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Laboratory #8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Chem 6614</w:t>
      </w:r>
      <w:r>
        <w:rPr>
          <w:rFonts w:ascii="Arial" w:hAnsi="Arial" w:cs="Arial"/>
          <w:b/>
          <w:sz w:val="24"/>
          <w:szCs w:val="24"/>
        </w:rPr>
        <w:tab/>
        <w:t>Instrumental Methods of Chemistry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SUNY</w:t>
            </w:r>
          </w:smartTag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Alfred</w:t>
            </w:r>
          </w:smartTag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sz w:val="24"/>
                <w:szCs w:val="24"/>
              </w:rPr>
              <w:t>State</w:t>
            </w:r>
          </w:smartTag>
        </w:smartTag>
      </w:smartTag>
      <w:r>
        <w:rPr>
          <w:rFonts w:ascii="Arial" w:hAnsi="Arial" w:cs="Arial"/>
          <w:b/>
          <w:sz w:val="24"/>
          <w:szCs w:val="24"/>
        </w:rPr>
        <w:t xml:space="preserve"> College</w:t>
      </w:r>
    </w:p>
    <w:p w:rsidR="00DE56DD" w:rsidRDefault="00DE56DD">
      <w:pPr>
        <w:jc w:val="center"/>
        <w:rPr>
          <w:rFonts w:ascii="Arial" w:hAnsi="Arial" w:cs="Arial"/>
          <w:b/>
          <w:sz w:val="24"/>
          <w:szCs w:val="24"/>
        </w:rPr>
      </w:pPr>
    </w:p>
    <w:p w:rsidR="00DE56DD" w:rsidRDefault="00DE56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Gas Chromatography/Mass Spectroscopy: Part 2</w:t>
      </w:r>
    </w:p>
    <w:p w:rsidR="00D4400C" w:rsidRDefault="00D4400C" w:rsidP="00D4400C">
      <w:pPr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 Bust Scenario</w:t>
      </w:r>
    </w:p>
    <w:p w:rsidR="00DE56DD" w:rsidRDefault="00DE6E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bookmarkStart w:id="0" w:name="_GoBack"/>
      <w:bookmarkEnd w:id="0"/>
    </w:p>
    <w:p w:rsidR="00DE56DD" w:rsidRDefault="00DE56D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b/>
          <w:sz w:val="24"/>
          <w:szCs w:val="24"/>
        </w:rPr>
        <w:tab/>
        <w:t>Background</w:t>
      </w:r>
    </w:p>
    <w:p w:rsidR="00DE56DD" w:rsidRDefault="00DE56DD">
      <w:pPr>
        <w:ind w:left="720"/>
        <w:rPr>
          <w:rFonts w:ascii="Arial" w:hAnsi="Arial" w:cs="Arial"/>
          <w:sz w:val="24"/>
          <w:szCs w:val="24"/>
        </w:rPr>
      </w:pPr>
    </w:p>
    <w:p w:rsidR="00171814" w:rsidRDefault="00D44915" w:rsidP="00825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085">
        <w:rPr>
          <w:rFonts w:ascii="Arial" w:hAnsi="Arial" w:cs="Arial"/>
          <w:sz w:val="24"/>
          <w:szCs w:val="24"/>
        </w:rPr>
        <w:t>S</w:t>
      </w:r>
      <w:r w:rsidR="00FF190B">
        <w:rPr>
          <w:rFonts w:ascii="Arial" w:hAnsi="Arial" w:cs="Arial"/>
          <w:sz w:val="24"/>
          <w:szCs w:val="24"/>
        </w:rPr>
        <w:t>everal different</w:t>
      </w:r>
      <w:r w:rsidR="00825085">
        <w:rPr>
          <w:rFonts w:ascii="Arial" w:hAnsi="Arial" w:cs="Arial"/>
          <w:sz w:val="24"/>
          <w:szCs w:val="24"/>
        </w:rPr>
        <w:t xml:space="preserve">, suspicious powders found in </w:t>
      </w:r>
      <w:r w:rsidR="00944BAD">
        <w:rPr>
          <w:rFonts w:ascii="Arial" w:hAnsi="Arial" w:cs="Arial"/>
          <w:sz w:val="24"/>
          <w:szCs w:val="24"/>
        </w:rPr>
        <w:t xml:space="preserve">unmarked </w:t>
      </w:r>
      <w:r w:rsidR="00825085">
        <w:rPr>
          <w:rFonts w:ascii="Arial" w:hAnsi="Arial" w:cs="Arial"/>
          <w:sz w:val="24"/>
          <w:szCs w:val="24"/>
        </w:rPr>
        <w:t>plastic bags have been seized</w:t>
      </w:r>
      <w:r w:rsidR="00070E43">
        <w:rPr>
          <w:rFonts w:ascii="Arial" w:hAnsi="Arial" w:cs="Arial"/>
          <w:sz w:val="24"/>
          <w:szCs w:val="24"/>
        </w:rPr>
        <w:t xml:space="preserve"> by US Border Protection officers</w:t>
      </w:r>
      <w:r w:rsidR="00825085">
        <w:rPr>
          <w:rFonts w:ascii="Arial" w:hAnsi="Arial" w:cs="Arial"/>
          <w:sz w:val="24"/>
          <w:szCs w:val="24"/>
        </w:rPr>
        <w:t xml:space="preserve"> </w:t>
      </w:r>
      <w:r w:rsidR="00D4400C">
        <w:rPr>
          <w:rFonts w:ascii="Arial" w:hAnsi="Arial" w:cs="Arial"/>
          <w:sz w:val="24"/>
          <w:szCs w:val="24"/>
        </w:rPr>
        <w:t>duri</w:t>
      </w:r>
      <w:r w:rsidR="00FF190B">
        <w:rPr>
          <w:rFonts w:ascii="Arial" w:hAnsi="Arial" w:cs="Arial"/>
          <w:sz w:val="24"/>
          <w:szCs w:val="24"/>
        </w:rPr>
        <w:t>ng a</w:t>
      </w:r>
      <w:r>
        <w:rPr>
          <w:rFonts w:ascii="Arial" w:hAnsi="Arial" w:cs="Arial"/>
          <w:sz w:val="24"/>
          <w:szCs w:val="24"/>
        </w:rPr>
        <w:t xml:space="preserve"> </w:t>
      </w:r>
      <w:r w:rsidR="00070E43">
        <w:rPr>
          <w:rFonts w:ascii="Arial" w:hAnsi="Arial" w:cs="Arial"/>
          <w:sz w:val="24"/>
          <w:szCs w:val="24"/>
        </w:rPr>
        <w:t>search of Harry Hippie’</w:t>
      </w:r>
      <w:r w:rsidR="00171814">
        <w:rPr>
          <w:rFonts w:ascii="Arial" w:hAnsi="Arial" w:cs="Arial"/>
          <w:sz w:val="24"/>
          <w:szCs w:val="24"/>
        </w:rPr>
        <w:t>s 1964</w:t>
      </w:r>
      <w:r w:rsidR="00AD164E">
        <w:rPr>
          <w:rFonts w:ascii="Arial" w:hAnsi="Arial" w:cs="Arial"/>
          <w:sz w:val="24"/>
          <w:szCs w:val="24"/>
        </w:rPr>
        <w:t xml:space="preserve"> Volkswage</w:t>
      </w:r>
      <w:r w:rsidR="00070E43">
        <w:rPr>
          <w:rFonts w:ascii="Arial" w:hAnsi="Arial" w:cs="Arial"/>
          <w:sz w:val="24"/>
          <w:szCs w:val="24"/>
        </w:rPr>
        <w:t>n bus</w:t>
      </w:r>
      <w:r w:rsidR="00C75F3F">
        <w:rPr>
          <w:rFonts w:ascii="Arial" w:hAnsi="Arial" w:cs="Arial"/>
          <w:sz w:val="24"/>
          <w:szCs w:val="24"/>
        </w:rPr>
        <w:t xml:space="preserve">. </w:t>
      </w:r>
      <w:r w:rsidR="00070E43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 xml:space="preserve">Harry, who was </w:t>
      </w:r>
      <w:r w:rsidR="00070E43">
        <w:rPr>
          <w:rFonts w:ascii="Arial" w:hAnsi="Arial" w:cs="Arial"/>
          <w:sz w:val="24"/>
          <w:szCs w:val="24"/>
        </w:rPr>
        <w:t>attempt</w:t>
      </w:r>
      <w:r w:rsidR="00C75F3F">
        <w:rPr>
          <w:rFonts w:ascii="Arial" w:hAnsi="Arial" w:cs="Arial"/>
          <w:sz w:val="24"/>
          <w:szCs w:val="24"/>
        </w:rPr>
        <w:t>ing</w:t>
      </w:r>
      <w:r w:rsidR="00070E43">
        <w:rPr>
          <w:rFonts w:ascii="Arial" w:hAnsi="Arial" w:cs="Arial"/>
          <w:sz w:val="24"/>
          <w:szCs w:val="24"/>
        </w:rPr>
        <w:t xml:space="preserve"> to cross back into the United States from Ciudad Juarez</w:t>
      </w:r>
      <w:r w:rsidR="00AD164E">
        <w:rPr>
          <w:rFonts w:ascii="Arial" w:hAnsi="Arial" w:cs="Arial"/>
          <w:sz w:val="24"/>
          <w:szCs w:val="24"/>
        </w:rPr>
        <w:t xml:space="preserve"> is a 59 year old </w:t>
      </w:r>
      <w:r w:rsidR="00C75F3F">
        <w:rPr>
          <w:rFonts w:ascii="Arial" w:hAnsi="Arial" w:cs="Arial"/>
          <w:sz w:val="24"/>
          <w:szCs w:val="24"/>
        </w:rPr>
        <w:t>male</w:t>
      </w:r>
      <w:r w:rsidR="00AD164E">
        <w:rPr>
          <w:rFonts w:ascii="Arial" w:hAnsi="Arial" w:cs="Arial"/>
          <w:sz w:val="24"/>
          <w:szCs w:val="24"/>
        </w:rPr>
        <w:t xml:space="preserve"> of indeterminate Caucasian ancestry</w:t>
      </w:r>
      <w:r w:rsidR="00C75F3F">
        <w:rPr>
          <w:rFonts w:ascii="Arial" w:hAnsi="Arial" w:cs="Arial"/>
          <w:sz w:val="24"/>
          <w:szCs w:val="24"/>
        </w:rPr>
        <w:t xml:space="preserve"> </w:t>
      </w:r>
      <w:r w:rsidR="00AD164E">
        <w:rPr>
          <w:rFonts w:ascii="Arial" w:hAnsi="Arial" w:cs="Arial"/>
          <w:sz w:val="24"/>
          <w:szCs w:val="24"/>
        </w:rPr>
        <w:t>whose passport shows an unusually large number of US-Mexico border crossings and who was</w:t>
      </w:r>
      <w:r w:rsidR="002F1F1F">
        <w:rPr>
          <w:rFonts w:ascii="Arial" w:hAnsi="Arial" w:cs="Arial"/>
          <w:sz w:val="24"/>
          <w:szCs w:val="24"/>
        </w:rPr>
        <w:t>-at the time of his detention-</w:t>
      </w:r>
      <w:r w:rsidR="00AD164E">
        <w:rPr>
          <w:rFonts w:ascii="Arial" w:hAnsi="Arial" w:cs="Arial"/>
          <w:sz w:val="24"/>
          <w:szCs w:val="24"/>
        </w:rPr>
        <w:t xml:space="preserve"> in possession of </w:t>
      </w:r>
      <w:r w:rsidR="002F1F1F">
        <w:rPr>
          <w:rFonts w:ascii="Arial" w:hAnsi="Arial" w:cs="Arial"/>
          <w:sz w:val="24"/>
          <w:szCs w:val="24"/>
        </w:rPr>
        <w:t>four rolls of twenty dollar bills totaling $4</w:t>
      </w:r>
      <w:r w:rsidR="00AD164E">
        <w:rPr>
          <w:rFonts w:ascii="Arial" w:hAnsi="Arial" w:cs="Arial"/>
          <w:sz w:val="24"/>
          <w:szCs w:val="24"/>
        </w:rPr>
        <w:t>600.  His</w:t>
      </w:r>
      <w:r w:rsidR="00944BAD">
        <w:rPr>
          <w:rFonts w:ascii="Arial" w:hAnsi="Arial" w:cs="Arial"/>
          <w:sz w:val="24"/>
          <w:szCs w:val="24"/>
        </w:rPr>
        <w:t xml:space="preserve"> appearance is dominated by a</w:t>
      </w:r>
      <w:r w:rsidR="00171814">
        <w:rPr>
          <w:rFonts w:ascii="Arial" w:hAnsi="Arial" w:cs="Arial"/>
          <w:sz w:val="24"/>
          <w:szCs w:val="24"/>
        </w:rPr>
        <w:t>n uncombed</w:t>
      </w:r>
      <w:r w:rsidR="00944BAD">
        <w:rPr>
          <w:rFonts w:ascii="Arial" w:hAnsi="Arial" w:cs="Arial"/>
          <w:sz w:val="24"/>
          <w:szCs w:val="24"/>
        </w:rPr>
        <w:t xml:space="preserve"> mane of graying shoulder-length hair and a</w:t>
      </w:r>
      <w:r w:rsidR="00171814">
        <w:rPr>
          <w:rFonts w:ascii="Arial" w:hAnsi="Arial" w:cs="Arial"/>
          <w:sz w:val="24"/>
          <w:szCs w:val="24"/>
        </w:rPr>
        <w:t xml:space="preserve"> psychedelic orange</w:t>
      </w:r>
      <w:r w:rsidR="002F034B">
        <w:rPr>
          <w:rFonts w:ascii="Arial" w:hAnsi="Arial" w:cs="Arial"/>
          <w:sz w:val="24"/>
          <w:szCs w:val="24"/>
        </w:rPr>
        <w:t xml:space="preserve"> `Power to the People </w:t>
      </w:r>
      <w:r w:rsidR="00CD2A94">
        <w:rPr>
          <w:rFonts w:ascii="Arial" w:hAnsi="Arial" w:cs="Arial"/>
          <w:sz w:val="24"/>
          <w:szCs w:val="24"/>
        </w:rPr>
        <w:t xml:space="preserve">’ tee shirt purchased at </w:t>
      </w:r>
      <w:r w:rsidR="00944BAD">
        <w:rPr>
          <w:rFonts w:ascii="Arial" w:hAnsi="Arial" w:cs="Arial"/>
          <w:sz w:val="24"/>
          <w:szCs w:val="24"/>
        </w:rPr>
        <w:t>Jimmy Hendrix’s</w:t>
      </w:r>
      <w:r w:rsidR="00E219AF">
        <w:rPr>
          <w:rFonts w:ascii="Arial" w:hAnsi="Arial" w:cs="Arial"/>
          <w:sz w:val="24"/>
          <w:szCs w:val="24"/>
        </w:rPr>
        <w:t>1970</w:t>
      </w:r>
      <w:r w:rsidR="00944BAD">
        <w:rPr>
          <w:rFonts w:ascii="Arial" w:hAnsi="Arial" w:cs="Arial"/>
          <w:sz w:val="24"/>
          <w:szCs w:val="24"/>
        </w:rPr>
        <w:t xml:space="preserve"> Isle of Wight  concert</w:t>
      </w:r>
      <w:r w:rsidR="00AD164E">
        <w:rPr>
          <w:rFonts w:ascii="Arial" w:hAnsi="Arial" w:cs="Arial"/>
          <w:sz w:val="24"/>
          <w:szCs w:val="24"/>
        </w:rPr>
        <w:t>. Harry</w:t>
      </w:r>
      <w:r w:rsidR="00944BAD">
        <w:rPr>
          <w:rFonts w:ascii="Arial" w:hAnsi="Arial" w:cs="Arial"/>
          <w:sz w:val="24"/>
          <w:szCs w:val="24"/>
        </w:rPr>
        <w:t xml:space="preserve"> is </w:t>
      </w:r>
      <w:r w:rsidR="00AD164E">
        <w:rPr>
          <w:rFonts w:ascii="Arial" w:hAnsi="Arial" w:cs="Arial"/>
          <w:sz w:val="24"/>
          <w:szCs w:val="24"/>
        </w:rPr>
        <w:t>currently</w:t>
      </w:r>
      <w:r w:rsidR="00C75F3F">
        <w:rPr>
          <w:rFonts w:ascii="Arial" w:hAnsi="Arial" w:cs="Arial"/>
          <w:sz w:val="24"/>
          <w:szCs w:val="24"/>
        </w:rPr>
        <w:t xml:space="preserve"> a `guest’ in the DEA’s detention center near Allenby, Texas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>until the nature of the powders can be ascertained.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C75F3F">
        <w:rPr>
          <w:rFonts w:ascii="Arial" w:hAnsi="Arial" w:cs="Arial"/>
          <w:sz w:val="24"/>
          <w:szCs w:val="24"/>
        </w:rPr>
        <w:t xml:space="preserve">Harry, unsurprisingly, </w:t>
      </w:r>
      <w:r w:rsidR="00944BAD">
        <w:rPr>
          <w:rFonts w:ascii="Arial" w:hAnsi="Arial" w:cs="Arial"/>
          <w:sz w:val="24"/>
          <w:szCs w:val="24"/>
        </w:rPr>
        <w:t>swears that the powders are legit</w:t>
      </w:r>
      <w:r w:rsidR="002F1F1F">
        <w:rPr>
          <w:rFonts w:ascii="Arial" w:hAnsi="Arial" w:cs="Arial"/>
          <w:sz w:val="24"/>
          <w:szCs w:val="24"/>
        </w:rPr>
        <w:t xml:space="preserve"> and that he is a victim of the Amerikan police state</w:t>
      </w:r>
      <w:r w:rsidR="00944BAD">
        <w:rPr>
          <w:rFonts w:ascii="Arial" w:hAnsi="Arial" w:cs="Arial"/>
          <w:sz w:val="24"/>
          <w:szCs w:val="24"/>
        </w:rPr>
        <w:t xml:space="preserve">. </w:t>
      </w:r>
      <w:r w:rsidR="00C75F3F">
        <w:rPr>
          <w:rFonts w:ascii="Arial" w:hAnsi="Arial" w:cs="Arial"/>
          <w:sz w:val="24"/>
          <w:szCs w:val="24"/>
        </w:rPr>
        <w:t>As a side note,</w:t>
      </w:r>
      <w:r w:rsidR="00944BAD">
        <w:rPr>
          <w:rFonts w:ascii="Arial" w:hAnsi="Arial" w:cs="Arial"/>
          <w:sz w:val="24"/>
          <w:szCs w:val="24"/>
        </w:rPr>
        <w:t xml:space="preserve"> none of this would have happened </w:t>
      </w:r>
      <w:r w:rsidR="00C75F3F">
        <w:rPr>
          <w:rFonts w:ascii="Arial" w:hAnsi="Arial" w:cs="Arial"/>
          <w:sz w:val="24"/>
          <w:szCs w:val="24"/>
        </w:rPr>
        <w:t>had Harry</w:t>
      </w:r>
      <w:r w:rsidR="00944BAD">
        <w:rPr>
          <w:rFonts w:ascii="Arial" w:hAnsi="Arial" w:cs="Arial"/>
          <w:sz w:val="24"/>
          <w:szCs w:val="24"/>
        </w:rPr>
        <w:t xml:space="preserve"> simply refrained from calling the Border Protection Officer who requested his pa</w:t>
      </w:r>
      <w:r w:rsidR="002F1F1F">
        <w:rPr>
          <w:rFonts w:ascii="Arial" w:hAnsi="Arial" w:cs="Arial"/>
          <w:sz w:val="24"/>
          <w:szCs w:val="24"/>
        </w:rPr>
        <w:t>ssport a</w:t>
      </w:r>
      <w:r w:rsidR="00171814">
        <w:rPr>
          <w:rFonts w:ascii="Arial" w:hAnsi="Arial" w:cs="Arial"/>
          <w:sz w:val="24"/>
          <w:szCs w:val="24"/>
        </w:rPr>
        <w:t xml:space="preserve"> `f…ing, fat,</w:t>
      </w:r>
      <w:r w:rsidR="00944BAD">
        <w:rPr>
          <w:rFonts w:ascii="Arial" w:hAnsi="Arial" w:cs="Arial"/>
          <w:sz w:val="24"/>
          <w:szCs w:val="24"/>
        </w:rPr>
        <w:t xml:space="preserve"> facist</w:t>
      </w:r>
      <w:r w:rsidR="002F1F1F">
        <w:rPr>
          <w:rFonts w:ascii="Arial" w:hAnsi="Arial" w:cs="Arial"/>
          <w:sz w:val="24"/>
          <w:szCs w:val="24"/>
        </w:rPr>
        <w:t xml:space="preserve"> </w:t>
      </w:r>
      <w:r w:rsidR="00944BAD">
        <w:rPr>
          <w:rFonts w:ascii="Arial" w:hAnsi="Arial" w:cs="Arial"/>
          <w:sz w:val="24"/>
          <w:szCs w:val="24"/>
        </w:rPr>
        <w:t>pig</w:t>
      </w:r>
      <w:r w:rsidR="00171814">
        <w:rPr>
          <w:rFonts w:ascii="Arial" w:hAnsi="Arial" w:cs="Arial"/>
          <w:sz w:val="24"/>
          <w:szCs w:val="24"/>
        </w:rPr>
        <w:t>.</w:t>
      </w:r>
      <w:r w:rsidR="00944BAD">
        <w:rPr>
          <w:rFonts w:ascii="Arial" w:hAnsi="Arial" w:cs="Arial"/>
          <w:sz w:val="24"/>
          <w:szCs w:val="24"/>
        </w:rPr>
        <w:t>’</w:t>
      </w:r>
      <w:r w:rsidR="001A28DF">
        <w:rPr>
          <w:rFonts w:ascii="Arial" w:hAnsi="Arial" w:cs="Arial"/>
          <w:sz w:val="24"/>
          <w:szCs w:val="24"/>
        </w:rPr>
        <w:t xml:space="preserve"> Making `oink’ noises when asked to</w:t>
      </w:r>
      <w:r w:rsidR="00C75F3F">
        <w:rPr>
          <w:rFonts w:ascii="Arial" w:hAnsi="Arial" w:cs="Arial"/>
          <w:sz w:val="24"/>
          <w:szCs w:val="24"/>
        </w:rPr>
        <w:t xml:space="preserve"> step out of his vehicle didn’t help either.</w:t>
      </w:r>
      <w:r w:rsidR="00944BAD">
        <w:rPr>
          <w:rFonts w:ascii="Arial" w:hAnsi="Arial" w:cs="Arial"/>
          <w:sz w:val="24"/>
          <w:szCs w:val="24"/>
        </w:rPr>
        <w:t xml:space="preserve"> </w:t>
      </w:r>
      <w:r w:rsidR="00171814">
        <w:rPr>
          <w:rFonts w:ascii="Arial" w:hAnsi="Arial" w:cs="Arial"/>
          <w:sz w:val="24"/>
          <w:szCs w:val="24"/>
        </w:rPr>
        <w:t xml:space="preserve">  </w:t>
      </w:r>
    </w:p>
    <w:p w:rsidR="00D4400C" w:rsidRDefault="00D4400C">
      <w:pPr>
        <w:ind w:left="720"/>
        <w:rPr>
          <w:rFonts w:ascii="Arial" w:hAnsi="Arial" w:cs="Arial"/>
          <w:sz w:val="24"/>
          <w:szCs w:val="24"/>
        </w:rPr>
      </w:pPr>
    </w:p>
    <w:p w:rsidR="00DE56DD" w:rsidRDefault="00DE5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8.2. </w:t>
      </w:r>
      <w:r w:rsidR="002F034B">
        <w:rPr>
          <w:rFonts w:ascii="Arial" w:hAnsi="Arial" w:cs="Arial"/>
          <w:b/>
          <w:sz w:val="24"/>
          <w:szCs w:val="24"/>
        </w:rPr>
        <w:t>Purpose</w:t>
      </w:r>
    </w:p>
    <w:p w:rsidR="00DE56DD" w:rsidRDefault="00DE56DD">
      <w:pPr>
        <w:rPr>
          <w:rFonts w:ascii="Arial" w:hAnsi="Arial" w:cs="Arial"/>
          <w:sz w:val="24"/>
          <w:szCs w:val="24"/>
        </w:rPr>
      </w:pPr>
    </w:p>
    <w:p w:rsidR="002F034B" w:rsidRDefault="008C087B" w:rsidP="007D0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</w:t>
      </w:r>
      <w:r w:rsidR="007D0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each </w:t>
      </w:r>
      <w:r w:rsidR="007D02FB">
        <w:rPr>
          <w:rFonts w:ascii="Arial" w:hAnsi="Arial" w:cs="Arial"/>
          <w:sz w:val="24"/>
          <w:szCs w:val="24"/>
        </w:rPr>
        <w:t xml:space="preserve">drug analysts at the DEA </w:t>
      </w:r>
      <w:r>
        <w:rPr>
          <w:rFonts w:ascii="Arial" w:hAnsi="Arial" w:cs="Arial"/>
          <w:sz w:val="24"/>
          <w:szCs w:val="24"/>
        </w:rPr>
        <w:t xml:space="preserve">who have been </w:t>
      </w:r>
      <w:r w:rsidR="002F1F1F">
        <w:rPr>
          <w:rFonts w:ascii="Arial" w:hAnsi="Arial" w:cs="Arial"/>
          <w:sz w:val="24"/>
          <w:szCs w:val="24"/>
        </w:rPr>
        <w:t xml:space="preserve">assigned </w:t>
      </w:r>
      <w:r w:rsidR="007D02FB">
        <w:rPr>
          <w:rFonts w:ascii="Arial" w:hAnsi="Arial" w:cs="Arial"/>
          <w:sz w:val="24"/>
          <w:szCs w:val="24"/>
        </w:rPr>
        <w:t>a</w:t>
      </w:r>
      <w:r w:rsidR="002F034B">
        <w:rPr>
          <w:rFonts w:ascii="Arial" w:hAnsi="Arial" w:cs="Arial"/>
          <w:sz w:val="24"/>
          <w:szCs w:val="24"/>
        </w:rPr>
        <w:t xml:space="preserve"> bag</w:t>
      </w:r>
      <w:r w:rsidR="007D02FB">
        <w:rPr>
          <w:rFonts w:ascii="Arial" w:hAnsi="Arial" w:cs="Arial"/>
          <w:sz w:val="24"/>
          <w:szCs w:val="24"/>
        </w:rPr>
        <w:t xml:space="preserve"> from Har</w:t>
      </w:r>
      <w:r w:rsidR="00C75F3F">
        <w:rPr>
          <w:rFonts w:ascii="Arial" w:hAnsi="Arial" w:cs="Arial"/>
          <w:sz w:val="24"/>
          <w:szCs w:val="24"/>
        </w:rPr>
        <w:t>r</w:t>
      </w:r>
      <w:r w:rsidR="007D02FB">
        <w:rPr>
          <w:rFonts w:ascii="Arial" w:hAnsi="Arial" w:cs="Arial"/>
          <w:sz w:val="24"/>
          <w:szCs w:val="24"/>
        </w:rPr>
        <w:t xml:space="preserve">y’s stash. You are tasked with </w:t>
      </w:r>
      <w:r w:rsidR="002F034B">
        <w:rPr>
          <w:rFonts w:ascii="Arial" w:hAnsi="Arial" w:cs="Arial"/>
          <w:sz w:val="24"/>
          <w:szCs w:val="24"/>
        </w:rPr>
        <w:t>do</w:t>
      </w:r>
      <w:r w:rsidR="007D02FB">
        <w:rPr>
          <w:rFonts w:ascii="Arial" w:hAnsi="Arial" w:cs="Arial"/>
          <w:sz w:val="24"/>
          <w:szCs w:val="24"/>
        </w:rPr>
        <w:t>ing</w:t>
      </w:r>
      <w:r w:rsidR="002F034B">
        <w:rPr>
          <w:rFonts w:ascii="Arial" w:hAnsi="Arial" w:cs="Arial"/>
          <w:sz w:val="24"/>
          <w:szCs w:val="24"/>
        </w:rPr>
        <w:t xml:space="preserve"> the following</w:t>
      </w:r>
    </w:p>
    <w:p w:rsidR="002F034B" w:rsidRDefault="002F034B">
      <w:pPr>
        <w:ind w:left="630" w:firstLine="90"/>
        <w:rPr>
          <w:rFonts w:ascii="Arial" w:hAnsi="Arial" w:cs="Arial"/>
          <w:sz w:val="24"/>
          <w:szCs w:val="24"/>
        </w:rPr>
      </w:pP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an initial elution of the sample powder in the bag.</w:t>
      </w: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an initial GC-MS examination</w:t>
      </w:r>
      <w:r w:rsidR="007D02FB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initial elution.</w:t>
      </w:r>
    </w:p>
    <w:p w:rsidR="002F034B" w:rsidRDefault="002F034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necessary, alter either the elution conditions or the GC-MS run conditions to </w:t>
      </w:r>
      <w:r w:rsidR="00C75F3F">
        <w:rPr>
          <w:rFonts w:ascii="Arial" w:hAnsi="Arial" w:cs="Arial"/>
          <w:sz w:val="24"/>
          <w:szCs w:val="24"/>
        </w:rPr>
        <w:t>obtain reasonable (SSS)</w:t>
      </w:r>
      <w:r>
        <w:rPr>
          <w:rFonts w:ascii="Arial" w:hAnsi="Arial" w:cs="Arial"/>
          <w:sz w:val="24"/>
          <w:szCs w:val="24"/>
        </w:rPr>
        <w:t xml:space="preserve"> peaks</w:t>
      </w:r>
      <w:r w:rsidR="007D02FB">
        <w:rPr>
          <w:rFonts w:ascii="Arial" w:hAnsi="Arial" w:cs="Arial"/>
          <w:sz w:val="24"/>
          <w:szCs w:val="24"/>
        </w:rPr>
        <w:t>.</w:t>
      </w:r>
    </w:p>
    <w:p w:rsidR="007D02FB" w:rsidRDefault="007D02FB" w:rsidP="002F034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an identification of the likely `drug’ (or drugs) </w:t>
      </w:r>
      <w:r w:rsidR="00576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if any</w:t>
      </w:r>
      <w:r w:rsidR="00576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in the elution</w:t>
      </w:r>
      <w:r w:rsidR="00C75F3F">
        <w:rPr>
          <w:rFonts w:ascii="Arial" w:hAnsi="Arial" w:cs="Arial"/>
          <w:sz w:val="24"/>
          <w:szCs w:val="24"/>
        </w:rPr>
        <w:t xml:space="preserve"> using the MS Chem Station’s </w:t>
      </w:r>
      <w:r w:rsidR="002F1F1F">
        <w:rPr>
          <w:rFonts w:ascii="Arial" w:hAnsi="Arial" w:cs="Arial"/>
          <w:sz w:val="24"/>
          <w:szCs w:val="24"/>
        </w:rPr>
        <w:t xml:space="preserve">NIST </w:t>
      </w:r>
      <w:r w:rsidR="00C75F3F">
        <w:rPr>
          <w:rFonts w:ascii="Arial" w:hAnsi="Arial" w:cs="Arial"/>
          <w:sz w:val="24"/>
          <w:szCs w:val="24"/>
        </w:rPr>
        <w:t>search library</w:t>
      </w:r>
      <w:r w:rsidR="0057689D">
        <w:rPr>
          <w:rFonts w:ascii="Arial" w:hAnsi="Arial" w:cs="Arial"/>
          <w:sz w:val="24"/>
          <w:szCs w:val="24"/>
        </w:rPr>
        <w:t>.</w:t>
      </w:r>
    </w:p>
    <w:p w:rsidR="007D02FB" w:rsidRPr="007D02FB" w:rsidRDefault="007D02FB" w:rsidP="007D02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Pr="007D02FB">
        <w:rPr>
          <w:rFonts w:ascii="Arial" w:hAnsi="Arial" w:cs="Arial"/>
          <w:sz w:val="24"/>
          <w:szCs w:val="24"/>
        </w:rPr>
        <w:t xml:space="preserve">etermine if Harry is in possession of a controlled substance, or whether he’s just a closet hypochondriac. </w:t>
      </w:r>
      <w:r>
        <w:rPr>
          <w:rFonts w:ascii="Arial" w:hAnsi="Arial" w:cs="Arial"/>
          <w:sz w:val="24"/>
          <w:szCs w:val="24"/>
        </w:rPr>
        <w:t>You may need to use the Internet to check for common names of the compounds you identify in order to do this.</w:t>
      </w:r>
    </w:p>
    <w:p w:rsidR="007D02FB" w:rsidRPr="007D02FB" w:rsidRDefault="007D02FB" w:rsidP="007D02FB">
      <w:pPr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2160"/>
        <w:rPr>
          <w:rFonts w:ascii="Arial Rounded MT Bold" w:hAnsi="Arial Rounded MT Bold"/>
          <w:b/>
        </w:rPr>
      </w:pP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8.3.  Procedure</w:t>
      </w:r>
    </w:p>
    <w:p w:rsidR="00C75F3F" w:rsidRDefault="00C75F3F">
      <w:pPr>
        <w:ind w:left="630"/>
        <w:rPr>
          <w:rFonts w:ascii="Arial" w:hAnsi="Arial" w:cs="Arial"/>
          <w:b/>
          <w:sz w:val="24"/>
          <w:szCs w:val="24"/>
        </w:rPr>
      </w:pPr>
    </w:p>
    <w:p w:rsidR="00C75F3F" w:rsidRDefault="00C75F3F" w:rsidP="00C75F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8.3.1. Initial elution</w:t>
      </w:r>
    </w:p>
    <w:p w:rsidR="00C75F3F" w:rsidRDefault="00C75F3F" w:rsidP="00C75F3F">
      <w:pPr>
        <w:rPr>
          <w:rFonts w:ascii="Arial" w:hAnsi="Arial" w:cs="Arial"/>
          <w:b/>
          <w:sz w:val="24"/>
          <w:szCs w:val="24"/>
        </w:rPr>
      </w:pPr>
    </w:p>
    <w:p w:rsidR="00C75F3F" w:rsidRDefault="007F4CCA" w:rsidP="00C7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Gently crush some of the powdered sample in a clean mortar and pestle and deliver a small spatula tip’s worth of the pulverized result to ~2 mL of dry methanol held in a small test tube.</w:t>
      </w:r>
    </w:p>
    <w:p w:rsidR="007F4CCA" w:rsidRDefault="007F4CCA" w:rsidP="00C7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to observe the approximate size of your spatula dose since you may have to re-make the elution again at higher or lower concentrations. Use a vortex mixer to `shake’ the sample and aid its dissolution. Allow the elution to stand and settle for a few minutes until the upper layer is clear. Extract the upper clear layer and store it in a clean, capped and labeled vial</w:t>
      </w:r>
      <w:r w:rsidR="00340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F4CCA" w:rsidRDefault="007F4CCA" w:rsidP="00C75F3F">
      <w:pPr>
        <w:rPr>
          <w:rFonts w:ascii="Arial" w:hAnsi="Arial" w:cs="Arial"/>
          <w:sz w:val="24"/>
          <w:szCs w:val="24"/>
        </w:rPr>
      </w:pPr>
    </w:p>
    <w:p w:rsidR="007F4CCA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8.3.2</w:t>
      </w:r>
      <w:r w:rsidR="007F4CCA">
        <w:rPr>
          <w:rFonts w:ascii="Arial" w:hAnsi="Arial" w:cs="Arial"/>
          <w:sz w:val="24"/>
          <w:szCs w:val="24"/>
        </w:rPr>
        <w:t xml:space="preserve"> Initial GC-MS run</w:t>
      </w:r>
    </w:p>
    <w:p w:rsidR="008C087B" w:rsidRDefault="008C087B" w:rsidP="007F4CCA">
      <w:pPr>
        <w:rPr>
          <w:rFonts w:ascii="Arial" w:hAnsi="Arial" w:cs="Arial"/>
          <w:sz w:val="24"/>
          <w:szCs w:val="24"/>
        </w:rPr>
      </w:pPr>
    </w:p>
    <w:p w:rsidR="008C087B" w:rsidRDefault="00D50D7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Agilent instrument will be pumped down and ready  the day of the lab.</w:t>
      </w:r>
      <w:r w:rsidR="0034076C">
        <w:rPr>
          <w:rFonts w:ascii="Arial" w:hAnsi="Arial" w:cs="Arial"/>
          <w:sz w:val="24"/>
          <w:szCs w:val="24"/>
        </w:rPr>
        <w:t xml:space="preserve"> </w:t>
      </w:r>
      <w:r w:rsidR="008C087B">
        <w:rPr>
          <w:rFonts w:ascii="Arial" w:hAnsi="Arial" w:cs="Arial"/>
          <w:sz w:val="24"/>
          <w:szCs w:val="24"/>
        </w:rPr>
        <w:t xml:space="preserve">Because </w:t>
      </w:r>
      <w:r w:rsidR="0034076C">
        <w:rPr>
          <w:rFonts w:ascii="Arial" w:hAnsi="Arial" w:cs="Arial"/>
          <w:sz w:val="24"/>
          <w:szCs w:val="24"/>
        </w:rPr>
        <w:t>you</w:t>
      </w:r>
      <w:r w:rsidR="008C087B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 xml:space="preserve">dealing with </w:t>
      </w:r>
      <w:r w:rsidR="008C087B">
        <w:rPr>
          <w:rFonts w:ascii="Arial" w:hAnsi="Arial" w:cs="Arial"/>
          <w:sz w:val="24"/>
          <w:szCs w:val="24"/>
        </w:rPr>
        <w:t>true unknowns a wide temperature range should be ramped over. To start it is suggested that an initial temperature of ~ 75 C and an upper temperature</w:t>
      </w:r>
      <w:r w:rsidR="002F1F1F">
        <w:rPr>
          <w:rFonts w:ascii="Arial" w:hAnsi="Arial" w:cs="Arial"/>
          <w:sz w:val="24"/>
          <w:szCs w:val="24"/>
        </w:rPr>
        <w:t xml:space="preserve"> of 300 C be applied</w:t>
      </w:r>
      <w:r w:rsidR="008C087B">
        <w:rPr>
          <w:rFonts w:ascii="Arial" w:hAnsi="Arial" w:cs="Arial"/>
          <w:sz w:val="24"/>
          <w:szCs w:val="24"/>
        </w:rPr>
        <w:t xml:space="preserve">. </w:t>
      </w:r>
      <w:r w:rsidR="002F1F1F">
        <w:rPr>
          <w:rFonts w:ascii="Arial" w:hAnsi="Arial" w:cs="Arial"/>
          <w:sz w:val="24"/>
          <w:szCs w:val="24"/>
        </w:rPr>
        <w:t xml:space="preserve">The oven rate is your choice, but faster is better to start. </w:t>
      </w:r>
      <w:r w:rsidR="008C087B">
        <w:rPr>
          <w:rFonts w:ascii="Arial" w:hAnsi="Arial" w:cs="Arial"/>
          <w:sz w:val="24"/>
          <w:szCs w:val="24"/>
        </w:rPr>
        <w:t>Also, the parent masses of drugs can be quite high so the initial m/e window should be in the 40-400  amu range.  The solvent delay may need to be adjusted (methanol boils at 65 C but it still can be resident after several minutes at 7</w:t>
      </w:r>
      <w:r w:rsidR="002F1F1F">
        <w:rPr>
          <w:rFonts w:ascii="Arial" w:hAnsi="Arial" w:cs="Arial"/>
          <w:sz w:val="24"/>
          <w:szCs w:val="24"/>
        </w:rPr>
        <w:t>5)  An initial</w:t>
      </w:r>
      <w:r w:rsidR="008C087B">
        <w:rPr>
          <w:rFonts w:ascii="Arial" w:hAnsi="Arial" w:cs="Arial"/>
          <w:sz w:val="24"/>
          <w:szCs w:val="24"/>
        </w:rPr>
        <w:t xml:space="preserve"> starting solvent delay of 2 minutes is reasonable.  To start, </w:t>
      </w:r>
      <w:r w:rsidR="009400DF">
        <w:rPr>
          <w:rFonts w:ascii="Arial" w:hAnsi="Arial" w:cs="Arial"/>
          <w:sz w:val="24"/>
          <w:szCs w:val="24"/>
        </w:rPr>
        <w:t xml:space="preserve">wet needle inject and </w:t>
      </w:r>
      <w:r w:rsidR="008C087B">
        <w:rPr>
          <w:rFonts w:ascii="Arial" w:hAnsi="Arial" w:cs="Arial"/>
          <w:sz w:val="24"/>
          <w:szCs w:val="24"/>
        </w:rPr>
        <w:t>a split rat</w:t>
      </w:r>
      <w:r w:rsidR="009400DF">
        <w:rPr>
          <w:rFonts w:ascii="Arial" w:hAnsi="Arial" w:cs="Arial"/>
          <w:sz w:val="24"/>
          <w:szCs w:val="24"/>
        </w:rPr>
        <w:t>io of 100:1 should be used. These</w:t>
      </w:r>
      <w:r w:rsidR="008C087B">
        <w:rPr>
          <w:rFonts w:ascii="Arial" w:hAnsi="Arial" w:cs="Arial"/>
          <w:sz w:val="24"/>
          <w:szCs w:val="24"/>
        </w:rPr>
        <w:t xml:space="preserve"> can be adjusted if signal sizes are either too big or too s</w:t>
      </w:r>
      <w:r w:rsidR="00851A78">
        <w:rPr>
          <w:rFonts w:ascii="Arial" w:hAnsi="Arial" w:cs="Arial"/>
          <w:sz w:val="24"/>
          <w:szCs w:val="24"/>
        </w:rPr>
        <w:t>mall.</w:t>
      </w:r>
      <w:r w:rsidR="002F1F1F">
        <w:rPr>
          <w:rFonts w:ascii="Arial" w:hAnsi="Arial" w:cs="Arial"/>
          <w:sz w:val="24"/>
          <w:szCs w:val="24"/>
        </w:rPr>
        <w:t xml:space="preserve"> </w:t>
      </w:r>
    </w:p>
    <w:p w:rsidR="00851A78" w:rsidRDefault="00851A78" w:rsidP="007F4CCA">
      <w:pPr>
        <w:rPr>
          <w:rFonts w:ascii="Arial" w:hAnsi="Arial" w:cs="Arial"/>
          <w:sz w:val="24"/>
          <w:szCs w:val="24"/>
        </w:rPr>
      </w:pPr>
    </w:p>
    <w:p w:rsidR="00E219AF" w:rsidRDefault="00E219A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follow your sample run with a blank run (pure methanol) to purge the column of any residual using the same schedule as you applied to the sample. </w:t>
      </w:r>
    </w:p>
    <w:p w:rsidR="00851A78" w:rsidRDefault="00851A78" w:rsidP="007F4CCA">
      <w:pPr>
        <w:rPr>
          <w:rFonts w:ascii="Arial" w:hAnsi="Arial" w:cs="Arial"/>
          <w:sz w:val="24"/>
          <w:szCs w:val="24"/>
        </w:rPr>
      </w:pP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8.3.3. Further GC-MS runs</w:t>
      </w: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</w:p>
    <w:p w:rsidR="002F1F1F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it is possible that the above conditions suffice to produce reasonable peak separations, you may need to adjust conditions. Since only one GC-MS instrument is currently available, you will need to allow other analysts to carry out their own initial runs before trying an amended run. For this reason, the 5890N Agilent GC-MS will be left on all week. You will need to schedule times </w:t>
      </w:r>
      <w:r w:rsidR="00D50D7F">
        <w:rPr>
          <w:rFonts w:ascii="Arial" w:hAnsi="Arial" w:cs="Arial"/>
          <w:sz w:val="24"/>
          <w:szCs w:val="24"/>
        </w:rPr>
        <w:t>with the instructor during the week to come in and use the instrument.</w:t>
      </w:r>
      <w:r w:rsidR="00E219AF">
        <w:rPr>
          <w:rFonts w:ascii="Arial" w:hAnsi="Arial" w:cs="Arial"/>
          <w:sz w:val="24"/>
          <w:szCs w:val="24"/>
        </w:rPr>
        <w:t xml:space="preserve"> Make sure to run a blank between sample runs or the column will become cluttered with residual peaks from previous runs.</w:t>
      </w:r>
    </w:p>
    <w:p w:rsidR="00D50D7F" w:rsidRDefault="00D50D7F" w:rsidP="007F4CCA">
      <w:pPr>
        <w:rPr>
          <w:rFonts w:ascii="Arial" w:hAnsi="Arial" w:cs="Arial"/>
          <w:sz w:val="24"/>
          <w:szCs w:val="24"/>
        </w:rPr>
      </w:pPr>
    </w:p>
    <w:p w:rsidR="00D50D7F" w:rsidRDefault="00D50D7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also need to come in to use the Chem Station Data MS analysis software to search and identify your peaks likely chemical composition</w:t>
      </w:r>
      <w:r w:rsidR="005768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C087B" w:rsidRDefault="002F1F1F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0D7F" w:rsidRPr="00E219AF" w:rsidRDefault="00E219AF" w:rsidP="007F4CCA">
      <w:pPr>
        <w:rPr>
          <w:rFonts w:ascii="Arial" w:hAnsi="Arial" w:cs="Arial"/>
          <w:b/>
          <w:sz w:val="24"/>
          <w:szCs w:val="24"/>
        </w:rPr>
      </w:pPr>
      <w:r w:rsidRPr="00E219AF">
        <w:rPr>
          <w:rFonts w:ascii="Arial" w:hAnsi="Arial" w:cs="Arial"/>
          <w:b/>
          <w:sz w:val="24"/>
          <w:szCs w:val="24"/>
        </w:rPr>
        <w:t xml:space="preserve">8.4. </w:t>
      </w:r>
      <w:r w:rsidR="00D50D7F" w:rsidRPr="00E219AF">
        <w:rPr>
          <w:rFonts w:ascii="Arial" w:hAnsi="Arial" w:cs="Arial"/>
          <w:b/>
          <w:sz w:val="24"/>
          <w:szCs w:val="24"/>
        </w:rPr>
        <w:t>Data and Observations</w:t>
      </w:r>
    </w:p>
    <w:p w:rsidR="008C087B" w:rsidRDefault="008C087B" w:rsidP="007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 experiment 7 the following instrument conditions for your unknown analysis should be recorded In </w:t>
      </w:r>
      <w:r>
        <w:rPr>
          <w:rFonts w:ascii="Arial" w:hAnsi="Arial" w:cs="Arial"/>
          <w:b/>
          <w:sz w:val="24"/>
          <w:szCs w:val="24"/>
        </w:rPr>
        <w:t>Data &amp; Observations</w:t>
      </w:r>
      <w:r>
        <w:rPr>
          <w:rFonts w:ascii="Arial" w:hAnsi="Arial" w:cs="Arial"/>
          <w:sz w:val="24"/>
          <w:szCs w:val="24"/>
        </w:rPr>
        <w:t xml:space="preserve"> :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</w:p>
    <w:p w:rsidR="00D50EE1" w:rsidRDefault="00D50EE1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1: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 Parameters Used to Analyze Unknown # _____     on Alfred State Agilent 5975C GC/MS     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0) unknown # (in title)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secondary He tank pressure (in psi)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He flow rate</w:t>
      </w:r>
    </w:p>
    <w:p w:rsidR="00DE56DD" w:rsidRDefault="00E219AF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split</w:t>
      </w:r>
      <w:r w:rsidR="00DE56DD">
        <w:rPr>
          <w:rFonts w:ascii="Arial" w:hAnsi="Arial" w:cs="Arial"/>
          <w:sz w:val="24"/>
          <w:szCs w:val="24"/>
        </w:rPr>
        <w:t xml:space="preserve"> ratio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auxiliary heater (transfer line) temperature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thermal ramp schedule </w:t>
      </w:r>
    </w:p>
    <w:p w:rsidR="00DE56DD" w:rsidRDefault="00DE56DD">
      <w:pPr>
        <w:ind w:left="1350" w:firstLine="90"/>
        <w:rPr>
          <w:rFonts w:ascii="Arial" w:hAnsi="Arial" w:cs="Arial"/>
        </w:rPr>
      </w:pPr>
      <w:r>
        <w:rPr>
          <w:rFonts w:ascii="Arial" w:hAnsi="Arial" w:cs="Arial"/>
        </w:rPr>
        <w:t>start T, hold time, ramp rate, end T, hold time, post-run time, equilibration time)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solvent delay time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injected sample volume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ambient, pre-injection manifold pressure in torr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 quadrupole temperature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EI (source) temperature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mass range scanned (low to high)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file location for your Method 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file location for your collected Data</w:t>
      </w:r>
    </w:p>
    <w:p w:rsidR="00DE56DD" w:rsidRDefault="00DE56DD" w:rsidP="00C16CDA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63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collect and place in </w:t>
      </w:r>
      <w:r>
        <w:rPr>
          <w:rFonts w:ascii="Arial" w:hAnsi="Arial" w:cs="Arial"/>
          <w:b/>
          <w:sz w:val="24"/>
          <w:szCs w:val="24"/>
        </w:rPr>
        <w:t>Data &amp; Observations</w:t>
      </w:r>
      <w:r>
        <w:rPr>
          <w:rFonts w:ascii="Arial" w:hAnsi="Arial" w:cs="Arial"/>
          <w:sz w:val="24"/>
          <w:szCs w:val="24"/>
        </w:rPr>
        <w:t xml:space="preserve"> a hard copy of the total ion chromatogram as well as summary mass spectral peak reports for  ion peaks observed in the former. </w:t>
      </w:r>
    </w:p>
    <w:p w:rsidR="00E219AF" w:rsidRPr="00F4111C" w:rsidRDefault="00E219AF">
      <w:pPr>
        <w:ind w:left="630"/>
        <w:rPr>
          <w:rFonts w:ascii="Arial" w:hAnsi="Arial" w:cs="Arial"/>
          <w:sz w:val="24"/>
          <w:szCs w:val="24"/>
        </w:rPr>
      </w:pPr>
    </w:p>
    <w:p w:rsidR="00DE56DD" w:rsidRPr="00F4111C" w:rsidRDefault="00F4111C">
      <w:pPr>
        <w:ind w:left="630"/>
        <w:rPr>
          <w:rFonts w:ascii="Arial" w:hAnsi="Arial" w:cs="Arial"/>
          <w:sz w:val="24"/>
          <w:szCs w:val="24"/>
        </w:rPr>
      </w:pPr>
      <w:r w:rsidRPr="00F4111C">
        <w:rPr>
          <w:rFonts w:ascii="Arial" w:hAnsi="Arial" w:cs="Arial"/>
          <w:sz w:val="24"/>
          <w:szCs w:val="24"/>
        </w:rPr>
        <w:t>Finally, make sure to describe how you prepared the sample you used in the first place.</w:t>
      </w:r>
    </w:p>
    <w:p w:rsidR="00F4111C" w:rsidRDefault="00F4111C">
      <w:pPr>
        <w:ind w:left="630"/>
        <w:rPr>
          <w:rFonts w:ascii="Arial" w:hAnsi="Arial" w:cs="Arial"/>
          <w:b/>
          <w:sz w:val="24"/>
          <w:szCs w:val="24"/>
        </w:rPr>
      </w:pPr>
    </w:p>
    <w:p w:rsidR="00DE56DD" w:rsidRDefault="00D50EE1">
      <w:pPr>
        <w:ind w:firstLine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8.4.2</w:t>
      </w:r>
      <w:r w:rsidR="00DE56DD">
        <w:rPr>
          <w:rFonts w:ascii="Arial" w:hAnsi="Arial" w:cs="Arial"/>
          <w:b/>
          <w:sz w:val="22"/>
          <w:szCs w:val="22"/>
        </w:rPr>
        <w:t xml:space="preserve"> GC ion chromatogram</w:t>
      </w:r>
    </w:p>
    <w:p w:rsidR="00D50EE1" w:rsidRDefault="00D50EE1">
      <w:pPr>
        <w:ind w:firstLine="630"/>
        <w:rPr>
          <w:rFonts w:ascii="Arial" w:hAnsi="Arial" w:cs="Arial"/>
          <w:b/>
          <w:sz w:val="22"/>
          <w:szCs w:val="22"/>
        </w:rPr>
      </w:pPr>
    </w:p>
    <w:p w:rsidR="00D50EE1" w:rsidRPr="00D50EE1" w:rsidRDefault="00D50EE1">
      <w:pPr>
        <w:ind w:firstLine="630"/>
        <w:rPr>
          <w:rFonts w:ascii="Arial" w:hAnsi="Arial" w:cs="Arial"/>
          <w:sz w:val="22"/>
          <w:szCs w:val="22"/>
        </w:rPr>
      </w:pPr>
      <w:r w:rsidRPr="00D50EE1">
        <w:rPr>
          <w:rFonts w:ascii="Arial" w:hAnsi="Arial" w:cs="Arial"/>
          <w:sz w:val="22"/>
          <w:szCs w:val="22"/>
        </w:rPr>
        <w:t>The resulting chromatographic data should be re-tabulated as shown below.</w:t>
      </w:r>
    </w:p>
    <w:p w:rsidR="00D50EE1" w:rsidRDefault="00D50EE1">
      <w:pPr>
        <w:ind w:firstLine="630"/>
        <w:rPr>
          <w:rFonts w:ascii="Arial" w:hAnsi="Arial" w:cs="Arial"/>
          <w:b/>
          <w:sz w:val="22"/>
          <w:szCs w:val="22"/>
        </w:rPr>
      </w:pPr>
    </w:p>
    <w:p w:rsidR="00DE56DD" w:rsidRDefault="00DE56DD">
      <w:pPr>
        <w:ind w:firstLine="63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Table 2: Retention times, ion count and any comments vs component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for unknown # ____ 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DE56DD" w:rsidRDefault="00DE56DD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Ind w:w="832" w:type="dxa"/>
        <w:tblLook w:val="01E0" w:firstRow="1" w:lastRow="1" w:firstColumn="1" w:lastColumn="1" w:noHBand="0" w:noVBand="0"/>
      </w:tblPr>
      <w:tblGrid>
        <w:gridCol w:w="1973"/>
        <w:gridCol w:w="1837"/>
        <w:gridCol w:w="1871"/>
        <w:gridCol w:w="3827"/>
      </w:tblGrid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 #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~ ion count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(minutes)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23,000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Barely ahead of MeOH carrier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</w:tr>
      <w:tr w:rsidR="00DE56DD">
        <w:tc>
          <w:tcPr>
            <w:tcW w:w="1998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9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3960" w:type="dxa"/>
          </w:tcPr>
          <w:p w:rsidR="00DE56DD" w:rsidRDefault="00DE56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</w:tr>
    </w:tbl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include filename and address for total ion scan  </w:t>
      </w:r>
      <w:r>
        <w:rPr>
          <w:rFonts w:ascii="Arial" w:hAnsi="Arial" w:cs="Arial"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sz w:val="24"/>
          <w:szCs w:val="24"/>
        </w:rPr>
        <w:t>peak retention time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50EE1">
      <w:pPr>
        <w:ind w:firstLine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8.4.3</w:t>
      </w:r>
      <w:r w:rsidR="00DE56DD">
        <w:rPr>
          <w:rFonts w:ascii="Arial" w:hAnsi="Arial" w:cs="Arial"/>
          <w:b/>
          <w:sz w:val="24"/>
          <w:szCs w:val="24"/>
        </w:rPr>
        <w:t xml:space="preserve">  Co</w:t>
      </w:r>
      <w:r w:rsidR="00BB55D3">
        <w:rPr>
          <w:rFonts w:ascii="Arial" w:hAnsi="Arial" w:cs="Arial"/>
          <w:b/>
          <w:sz w:val="24"/>
          <w:szCs w:val="24"/>
        </w:rPr>
        <w:t>mponent Mass Spectrum</w:t>
      </w:r>
    </w:p>
    <w:p w:rsidR="00DE56DD" w:rsidRDefault="00DE56DD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Tables 3, 4,…:</w:t>
      </w:r>
    </w:p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</w:p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Tabulate as shown below, the 8-10 peaks with the largest % intensities for each significant component detected by GC.</w:t>
      </w:r>
    </w:p>
    <w:p w:rsidR="00DE56DD" w:rsidRDefault="00D50EE1">
      <w:pPr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56DD" w:rsidRDefault="00BB55D3">
      <w:pPr>
        <w:ind w:left="72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Table 3: </w:t>
      </w:r>
      <w:r w:rsidR="00DE56DD">
        <w:rPr>
          <w:rFonts w:ascii="Arial" w:hAnsi="Arial" w:cs="Arial"/>
          <w:b/>
          <w:sz w:val="22"/>
          <w:szCs w:val="22"/>
        </w:rPr>
        <w:t xml:space="preserve"> major mass fragments</w:t>
      </w:r>
      <w:r>
        <w:rPr>
          <w:rFonts w:ascii="Arial" w:hAnsi="Arial" w:cs="Arial"/>
          <w:b/>
          <w:sz w:val="22"/>
          <w:szCs w:val="22"/>
        </w:rPr>
        <w:t xml:space="preserve"> observed</w:t>
      </w:r>
      <w:r w:rsidR="00DE56DD">
        <w:rPr>
          <w:rFonts w:ascii="Arial" w:hAnsi="Arial" w:cs="Arial"/>
          <w:b/>
          <w:sz w:val="22"/>
          <w:szCs w:val="22"/>
        </w:rPr>
        <w:t xml:space="preserve">  for Component #1 (an example)</w:t>
      </w:r>
    </w:p>
    <w:p w:rsidR="00DE56DD" w:rsidRDefault="00DE56DD">
      <w:pPr>
        <w:ind w:left="63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(see file..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t xml:space="preserve"> include file name(s) and address for data and any analysis you do)</w:t>
      </w: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Ind w:w="429" w:type="dxa"/>
        <w:tblLook w:val="01E0" w:firstRow="1" w:lastRow="1" w:firstColumn="1" w:lastColumn="1" w:noHBand="0" w:noVBand="0"/>
      </w:tblPr>
      <w:tblGrid>
        <w:gridCol w:w="849"/>
        <w:gridCol w:w="2049"/>
        <w:gridCol w:w="3600"/>
      </w:tblGrid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m/e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Raw Peak height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(or rel % = P/P</w:t>
            </w:r>
            <w:r w:rsidR="00D50EE1">
              <w:rPr>
                <w:rFonts w:ascii="Arial" w:hAnsi="Arial" w:cs="Arial"/>
                <w:sz w:val="22"/>
                <w:szCs w:val="22"/>
                <w:vertAlign w:val="subscript"/>
              </w:rPr>
              <w:t>max</w:t>
            </w:r>
            <w:r w:rsidR="00D50EE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(28)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(40)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(100)</w:t>
            </w:r>
          </w:p>
        </w:tc>
        <w:tc>
          <w:tcPr>
            <w:tcW w:w="3600" w:type="dxa"/>
          </w:tcPr>
          <w:p w:rsidR="00BB55D3" w:rsidRDefault="00D50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max </w:t>
            </w: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(35)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(30)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(70)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(10)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5D3" w:rsidTr="00D50EE1">
        <w:tc>
          <w:tcPr>
            <w:tcW w:w="8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2049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  <w:r w:rsidR="00D50EE1">
              <w:rPr>
                <w:rFonts w:ascii="Arial" w:hAnsi="Arial" w:cs="Arial"/>
                <w:sz w:val="22"/>
                <w:szCs w:val="22"/>
              </w:rPr>
              <w:t xml:space="preserve">    (15)</w:t>
            </w:r>
          </w:p>
        </w:tc>
        <w:tc>
          <w:tcPr>
            <w:tcW w:w="3600" w:type="dxa"/>
          </w:tcPr>
          <w:p w:rsidR="00BB55D3" w:rsidRDefault="00BB5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EE1" w:rsidRDefault="00D50EE1">
      <w:pPr>
        <w:ind w:left="630"/>
        <w:rPr>
          <w:rFonts w:ascii="Arial" w:hAnsi="Arial" w:cs="Arial"/>
          <w:sz w:val="24"/>
          <w:szCs w:val="24"/>
        </w:rPr>
      </w:pPr>
    </w:p>
    <w:p w:rsidR="00D50EE1" w:rsidRPr="00330E1C" w:rsidRDefault="00D50EE1">
      <w:pPr>
        <w:ind w:left="630"/>
        <w:rPr>
          <w:rFonts w:ascii="Arial" w:hAnsi="Arial" w:cs="Arial"/>
          <w:b/>
          <w:sz w:val="24"/>
          <w:szCs w:val="24"/>
        </w:rPr>
      </w:pPr>
      <w:r w:rsidRPr="00330E1C">
        <w:rPr>
          <w:rFonts w:ascii="Arial" w:hAnsi="Arial" w:cs="Arial"/>
          <w:b/>
          <w:sz w:val="24"/>
          <w:szCs w:val="24"/>
        </w:rPr>
        <w:t>8.5  Calculations and Analysis</w:t>
      </w:r>
    </w:p>
    <w:p w:rsidR="00DE56DD" w:rsidRDefault="00DE56DD">
      <w:pPr>
        <w:ind w:left="630"/>
        <w:rPr>
          <w:rFonts w:ascii="Arial" w:hAnsi="Arial" w:cs="Arial"/>
          <w:sz w:val="24"/>
          <w:szCs w:val="24"/>
        </w:rPr>
      </w:pPr>
    </w:p>
    <w:p w:rsidR="00C16CDA" w:rsidRDefault="00330E1C" w:rsidP="00C16CD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</w:t>
      </w:r>
      <w:r w:rsidR="00DE56DD">
        <w:rPr>
          <w:rFonts w:ascii="Arial" w:hAnsi="Arial" w:cs="Arial"/>
          <w:sz w:val="24"/>
          <w:szCs w:val="24"/>
        </w:rPr>
        <w:t>ou will</w:t>
      </w:r>
      <w:r>
        <w:rPr>
          <w:rFonts w:ascii="Arial" w:hAnsi="Arial" w:cs="Arial"/>
          <w:sz w:val="24"/>
          <w:szCs w:val="24"/>
        </w:rPr>
        <w:t xml:space="preserve"> rely primarily on</w:t>
      </w:r>
      <w:r w:rsidR="00DE56DD">
        <w:rPr>
          <w:rFonts w:ascii="Arial" w:hAnsi="Arial" w:cs="Arial"/>
          <w:sz w:val="24"/>
          <w:szCs w:val="24"/>
        </w:rPr>
        <w:t xml:space="preserve"> the  suggested possible identities of the mass spectral peaks deduced by the NIST library assignment</w:t>
      </w:r>
      <w:r w:rsidR="00C16CDA">
        <w:rPr>
          <w:rFonts w:ascii="Arial" w:hAnsi="Arial" w:cs="Arial"/>
          <w:sz w:val="24"/>
          <w:szCs w:val="24"/>
        </w:rPr>
        <w:t>. Some common sense needs to be applied based on the case. Once you decide on the unknown’s compo</w:t>
      </w:r>
      <w:r>
        <w:rPr>
          <w:rFonts w:ascii="Arial" w:hAnsi="Arial" w:cs="Arial"/>
          <w:sz w:val="24"/>
          <w:szCs w:val="24"/>
        </w:rPr>
        <w:t>nent identities, you need to follow the format for assignment below .</w:t>
      </w:r>
      <w:r w:rsidR="0057689D">
        <w:rPr>
          <w:rFonts w:ascii="Arial" w:hAnsi="Arial" w:cs="Arial"/>
          <w:sz w:val="24"/>
          <w:szCs w:val="24"/>
        </w:rPr>
        <w:t xml:space="preserve"> There will be no need to attempt fragment assignment since drug structure is too complex to allow unequivocal identification of the m/e peaks.</w:t>
      </w:r>
    </w:p>
    <w:p w:rsidR="00C16CDA" w:rsidRDefault="00C16CDA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330E1C" w:rsidRDefault="00330E1C" w:rsidP="00C16CDA">
      <w:pPr>
        <w:ind w:left="630"/>
        <w:rPr>
          <w:rFonts w:ascii="Arial" w:hAnsi="Arial" w:cs="Arial"/>
          <w:sz w:val="24"/>
          <w:szCs w:val="24"/>
        </w:rPr>
      </w:pPr>
    </w:p>
    <w:p w:rsidR="00C16CDA" w:rsidRDefault="00C16CDA" w:rsidP="00C16CDA">
      <w:pPr>
        <w:ind w:left="630"/>
        <w:rPr>
          <w:rFonts w:ascii="Arial" w:hAnsi="Arial" w:cs="Arial"/>
          <w:sz w:val="24"/>
          <w:szCs w:val="24"/>
        </w:rPr>
      </w:pP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Components Assigned to Unknown # __2___ Based on GC/MS Analysis </w:t>
      </w:r>
    </w:p>
    <w:p w:rsidR="00DE56DD" w:rsidRDefault="00DE56DD">
      <w:pPr>
        <w:ind w:left="63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06" w:type="dxa"/>
        <w:tblInd w:w="692" w:type="dxa"/>
        <w:tblLook w:val="01E0" w:firstRow="1" w:lastRow="1" w:firstColumn="1" w:lastColumn="1" w:noHBand="0" w:noVBand="0"/>
      </w:tblPr>
      <w:tblGrid>
        <w:gridCol w:w="1439"/>
        <w:gridCol w:w="882"/>
        <w:gridCol w:w="1176"/>
        <w:gridCol w:w="2759"/>
        <w:gridCol w:w="4050"/>
      </w:tblGrid>
      <w:tr w:rsidR="00DE56DD"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 #</w:t>
            </w:r>
          </w:p>
        </w:tc>
        <w:tc>
          <w:tcPr>
            <w:tcW w:w="882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(min)</w:t>
            </w:r>
          </w:p>
        </w:tc>
        <w:tc>
          <w:tcPr>
            <w:tcW w:w="1176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Ion count</w:t>
            </w:r>
          </w:p>
        </w:tc>
        <w:tc>
          <w:tcPr>
            <w:tcW w:w="275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Chemical identity </w:t>
            </w:r>
          </w:p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(structural formula and name)</w:t>
            </w:r>
          </w:p>
        </w:tc>
        <w:tc>
          <w:tcPr>
            <w:tcW w:w="4050" w:type="dxa"/>
          </w:tcPr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DE56DD">
        <w:trPr>
          <w:trHeight w:val="1061"/>
        </w:trPr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DE56DD" w:rsidRDefault="00DE56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F2E97">
              <w:rPr>
                <w:rFonts w:ascii="Arial" w:hAnsi="Arial" w:cs="Arial"/>
                <w:b/>
                <w:sz w:val="22"/>
                <w:szCs w:val="22"/>
              </w:rPr>
              <w:t>.3</w:t>
            </w:r>
          </w:p>
        </w:tc>
        <w:tc>
          <w:tcPr>
            <w:tcW w:w="1176" w:type="dxa"/>
          </w:tcPr>
          <w:p w:rsidR="00DE56DD" w:rsidRDefault="0060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E56DD">
              <w:rPr>
                <w:rFonts w:ascii="Arial" w:hAnsi="Arial" w:cs="Arial"/>
              </w:rPr>
              <w:t>9000</w:t>
            </w:r>
          </w:p>
        </w:tc>
        <w:tc>
          <w:tcPr>
            <w:tcW w:w="2759" w:type="dxa"/>
          </w:tcPr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6DD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t>cocaine</w:t>
            </w:r>
          </w:p>
        </w:tc>
        <w:tc>
          <w:tcPr>
            <w:tcW w:w="4050" w:type="dxa"/>
          </w:tcPr>
          <w:p w:rsidR="00DE56DD" w:rsidRDefault="00605B56" w:rsidP="00605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component…this is pure dope !</w:t>
            </w:r>
          </w:p>
        </w:tc>
      </w:tr>
      <w:tr w:rsidR="00DE56DD">
        <w:tc>
          <w:tcPr>
            <w:tcW w:w="1439" w:type="dxa"/>
          </w:tcPr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6DD" w:rsidRDefault="00DE56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</w:tcPr>
          <w:p w:rsidR="00DE56DD" w:rsidRDefault="00DF2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E56DD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1176" w:type="dxa"/>
          </w:tcPr>
          <w:p w:rsidR="00DE56DD" w:rsidRDefault="00DE56DD">
            <w:r>
              <w:t>1</w:t>
            </w:r>
            <w:r w:rsidR="00605B56">
              <w:t>3,000</w:t>
            </w:r>
          </w:p>
        </w:tc>
        <w:tc>
          <w:tcPr>
            <w:tcW w:w="2759" w:type="dxa"/>
          </w:tcPr>
          <w:p w:rsidR="00DE56DD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benzocaine</w:t>
            </w:r>
          </w:p>
        </w:tc>
        <w:tc>
          <w:tcPr>
            <w:tcW w:w="4050" w:type="dxa"/>
          </w:tcPr>
          <w:p w:rsidR="00DE56DD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impurity</w:t>
            </w:r>
          </w:p>
        </w:tc>
      </w:tr>
      <w:tr w:rsidR="00605B56">
        <w:tc>
          <w:tcPr>
            <w:tcW w:w="1439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1176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2759" w:type="dxa"/>
          </w:tcPr>
          <w:p w:rsidR="00605B56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Etc</w:t>
            </w:r>
          </w:p>
        </w:tc>
        <w:tc>
          <w:tcPr>
            <w:tcW w:w="4050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B56">
        <w:tc>
          <w:tcPr>
            <w:tcW w:w="1439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:rsidR="00605B56" w:rsidRDefault="00605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0" w:type="dxa"/>
          </w:tcPr>
          <w:p w:rsidR="00605B56" w:rsidRDefault="00605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Suggested Unknown Component </w:t>
      </w:r>
      <w:r w:rsidR="003B6EE3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 v</w:t>
      </w:r>
      <w:r w:rsidR="003B6EE3">
        <w:rPr>
          <w:rFonts w:ascii="Arial" w:hAnsi="Arial" w:cs="Arial"/>
          <w:sz w:val="22"/>
          <w:szCs w:val="22"/>
        </w:rPr>
        <w:t>s NIST</w:t>
      </w:r>
      <w:r w:rsidR="00DF2E97">
        <w:rPr>
          <w:rFonts w:ascii="Arial" w:hAnsi="Arial" w:cs="Arial"/>
          <w:sz w:val="22"/>
          <w:szCs w:val="22"/>
          <w:vertAlign w:val="superscript"/>
        </w:rPr>
        <w:t>1</w:t>
      </w:r>
      <w:r w:rsidR="003B6EE3">
        <w:rPr>
          <w:rFonts w:ascii="Arial" w:hAnsi="Arial" w:cs="Arial"/>
          <w:sz w:val="22"/>
          <w:szCs w:val="22"/>
        </w:rPr>
        <w:t xml:space="preserve"> reference peaks for</w:t>
      </w:r>
      <w:r>
        <w:rPr>
          <w:rFonts w:ascii="Arial" w:hAnsi="Arial" w:cs="Arial"/>
          <w:sz w:val="22"/>
          <w:szCs w:val="22"/>
        </w:rPr>
        <w:t xml:space="preserve"> Cocaine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DF2E97" w:rsidRDefault="00605B56" w:rsidP="00605B56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>Unknown m/e</w:t>
      </w:r>
      <w:r w:rsidRPr="00DF2E97">
        <w:rPr>
          <w:rFonts w:ascii="Arial" w:hAnsi="Arial" w:cs="Arial"/>
          <w:sz w:val="22"/>
          <w:szCs w:val="22"/>
          <w:u w:val="single"/>
        </w:rPr>
        <w:tab/>
        <w:t xml:space="preserve">   rel intensity %</w:t>
      </w:r>
      <w:r w:rsidRPr="00DF2E97">
        <w:rPr>
          <w:rFonts w:ascii="Arial" w:hAnsi="Arial" w:cs="Arial"/>
          <w:sz w:val="22"/>
          <w:szCs w:val="22"/>
          <w:u w:val="single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ab/>
        <w:t>NIST m/e for cocaine    rel intensity %</w:t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  <w:r>
        <w:rPr>
          <w:rFonts w:ascii="Arial" w:hAnsi="Arial" w:cs="Arial"/>
          <w:sz w:val="22"/>
          <w:szCs w:val="22"/>
        </w:rPr>
        <w:tab/>
        <w:t xml:space="preserve">     28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30</w:t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</w:t>
      </w:r>
      <w:r>
        <w:rPr>
          <w:rFonts w:ascii="Arial" w:hAnsi="Arial" w:cs="Arial"/>
          <w:sz w:val="22"/>
          <w:szCs w:val="22"/>
        </w:rPr>
        <w:tab/>
        <w:t xml:space="preserve">     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38</w:t>
      </w:r>
      <w:r>
        <w:rPr>
          <w:rFonts w:ascii="Arial" w:hAnsi="Arial" w:cs="Arial"/>
          <w:sz w:val="22"/>
          <w:szCs w:val="22"/>
        </w:rPr>
        <w:tab/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82           100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</w:t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96</w:t>
      </w:r>
      <w:r w:rsidR="00DF2E97">
        <w:rPr>
          <w:rFonts w:ascii="Arial" w:hAnsi="Arial" w:cs="Arial"/>
          <w:sz w:val="22"/>
          <w:szCs w:val="22"/>
        </w:rPr>
        <w:tab/>
        <w:t xml:space="preserve">     35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96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41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105</w:t>
      </w:r>
      <w:r w:rsidR="00DF2E97">
        <w:rPr>
          <w:rFonts w:ascii="Arial" w:hAnsi="Arial" w:cs="Arial"/>
          <w:sz w:val="22"/>
          <w:szCs w:val="22"/>
        </w:rPr>
        <w:tab/>
        <w:t xml:space="preserve">     30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     105 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25</w:t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3B6EE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182</w:t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 xml:space="preserve">     70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      182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74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</w:p>
    <w:p w:rsidR="003B6EE3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198</w:t>
      </w:r>
      <w:r w:rsidR="00DF2E97">
        <w:rPr>
          <w:rFonts w:ascii="Arial" w:hAnsi="Arial" w:cs="Arial"/>
          <w:sz w:val="22"/>
          <w:szCs w:val="22"/>
        </w:rPr>
        <w:tab/>
        <w:t xml:space="preserve">     10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198</w:t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 xml:space="preserve">     9</w:t>
      </w:r>
      <w:r w:rsidR="00DF2E97">
        <w:rPr>
          <w:rFonts w:ascii="Arial" w:hAnsi="Arial" w:cs="Arial"/>
          <w:sz w:val="22"/>
          <w:szCs w:val="22"/>
        </w:rPr>
        <w:tab/>
      </w:r>
    </w:p>
    <w:p w:rsid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272</w:t>
      </w:r>
      <w:r>
        <w:rPr>
          <w:rFonts w:ascii="Arial" w:hAnsi="Arial" w:cs="Arial"/>
          <w:sz w:val="22"/>
          <w:szCs w:val="22"/>
        </w:rPr>
        <w:tab/>
        <w:t xml:space="preserve">    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11</w:t>
      </w:r>
      <w:r>
        <w:rPr>
          <w:rFonts w:ascii="Arial" w:hAnsi="Arial" w:cs="Arial"/>
          <w:sz w:val="22"/>
          <w:szCs w:val="22"/>
        </w:rPr>
        <w:tab/>
      </w:r>
    </w:p>
    <w:p w:rsidR="00605B56" w:rsidRDefault="003B6EE3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303</w:t>
      </w:r>
      <w:r w:rsidR="00DF2E97" w:rsidRPr="00DF2E97">
        <w:rPr>
          <w:rFonts w:ascii="Arial" w:hAnsi="Arial" w:cs="Arial"/>
          <w:sz w:val="16"/>
          <w:szCs w:val="16"/>
        </w:rPr>
        <w:t xml:space="preserve"> </w:t>
      </w:r>
      <w:r w:rsidR="007D53B9">
        <w:rPr>
          <w:rFonts w:ascii="Arial" w:hAnsi="Arial" w:cs="Arial"/>
          <w:sz w:val="16"/>
          <w:szCs w:val="16"/>
        </w:rPr>
        <w:tab/>
        <w:t xml:space="preserve">  </w:t>
      </w:r>
      <w:r w:rsidR="00DF2E97">
        <w:rPr>
          <w:rFonts w:ascii="Arial" w:hAnsi="Arial" w:cs="Arial"/>
          <w:sz w:val="16"/>
          <w:szCs w:val="16"/>
        </w:rPr>
        <w:t xml:space="preserve">  </w:t>
      </w:r>
      <w:r w:rsidR="00DF2E97" w:rsidRPr="00DF2E97">
        <w:rPr>
          <w:rFonts w:ascii="Arial" w:hAnsi="Arial" w:cs="Arial"/>
          <w:sz w:val="22"/>
          <w:szCs w:val="22"/>
        </w:rPr>
        <w:t xml:space="preserve"> 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</w:r>
      <w:r w:rsidR="00DF2E97">
        <w:rPr>
          <w:rFonts w:ascii="Arial" w:hAnsi="Arial" w:cs="Arial"/>
          <w:sz w:val="22"/>
          <w:szCs w:val="22"/>
        </w:rPr>
        <w:tab/>
        <w:t>303</w:t>
      </w:r>
      <w:r w:rsidR="007D53B9" w:rsidRPr="00DF2E97">
        <w:rPr>
          <w:rFonts w:ascii="Arial" w:hAnsi="Arial" w:cs="Arial"/>
          <w:sz w:val="16"/>
          <w:szCs w:val="16"/>
        </w:rPr>
        <w:t>(parent)</w:t>
      </w:r>
      <w:r w:rsidR="00DF2E97">
        <w:rPr>
          <w:rFonts w:ascii="Arial" w:hAnsi="Arial" w:cs="Arial"/>
          <w:sz w:val="22"/>
          <w:szCs w:val="22"/>
        </w:rPr>
        <w:tab/>
        <w:t xml:space="preserve">   </w:t>
      </w:r>
      <w:r w:rsidR="007D53B9">
        <w:rPr>
          <w:rFonts w:ascii="Arial" w:hAnsi="Arial" w:cs="Arial"/>
          <w:sz w:val="22"/>
          <w:szCs w:val="22"/>
        </w:rPr>
        <w:t xml:space="preserve">           </w:t>
      </w:r>
      <w:r w:rsidR="00DF2E97">
        <w:rPr>
          <w:rFonts w:ascii="Arial" w:hAnsi="Arial" w:cs="Arial"/>
          <w:sz w:val="22"/>
          <w:szCs w:val="22"/>
        </w:rPr>
        <w:t xml:space="preserve"> 10</w:t>
      </w:r>
    </w:p>
    <w:p w:rsidR="00605B56" w:rsidRP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reference source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DF2E97" w:rsidRDefault="00DF2E97" w:rsidP="00DF2E97">
      <w:pPr>
        <w:ind w:left="720"/>
        <w:rPr>
          <w:rFonts w:ascii="Arial" w:hAnsi="Arial" w:cs="Arial"/>
          <w:sz w:val="22"/>
          <w:szCs w:val="22"/>
        </w:rPr>
      </w:pPr>
    </w:p>
    <w:p w:rsidR="00DF2E97" w:rsidRDefault="00DF2E97" w:rsidP="00DF2E9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Suggested Unknown Component 2  vs NIST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reference peaks for benzocaine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DF2E97" w:rsidRPr="00DF2E97" w:rsidRDefault="00DF2E97" w:rsidP="00DF2E97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F2E97">
        <w:rPr>
          <w:rFonts w:ascii="Arial" w:hAnsi="Arial" w:cs="Arial"/>
          <w:sz w:val="22"/>
          <w:szCs w:val="22"/>
          <w:u w:val="single"/>
        </w:rPr>
        <w:t>Unknown m/e</w:t>
      </w:r>
      <w:r w:rsidRPr="00DF2E97">
        <w:rPr>
          <w:rFonts w:ascii="Arial" w:hAnsi="Arial" w:cs="Arial"/>
          <w:sz w:val="22"/>
          <w:szCs w:val="22"/>
          <w:u w:val="single"/>
        </w:rPr>
        <w:tab/>
        <w:t xml:space="preserve">   rel intensity %</w:t>
      </w:r>
      <w:r w:rsidRPr="00DF2E9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NIST m/e for benzo</w:t>
      </w:r>
      <w:r w:rsidRPr="00DF2E97">
        <w:rPr>
          <w:rFonts w:ascii="Arial" w:hAnsi="Arial" w:cs="Arial"/>
          <w:sz w:val="22"/>
          <w:szCs w:val="22"/>
          <w:u w:val="single"/>
        </w:rPr>
        <w:t>caine    rel intensity %</w:t>
      </w:r>
    </w:p>
    <w:p w:rsidR="00DF2E97" w:rsidRDefault="00DF2E97" w:rsidP="00DF2E97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etc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DF2E97" w:rsidRDefault="00DF2E97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reference source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Pr="00330E1C" w:rsidRDefault="00330E1C" w:rsidP="00605B56">
      <w:pPr>
        <w:ind w:left="720"/>
        <w:rPr>
          <w:rFonts w:ascii="Arial" w:hAnsi="Arial" w:cs="Arial"/>
          <w:b/>
          <w:sz w:val="22"/>
          <w:szCs w:val="22"/>
        </w:rPr>
      </w:pPr>
      <w:r w:rsidRPr="00330E1C">
        <w:rPr>
          <w:rFonts w:ascii="Arial" w:hAnsi="Arial" w:cs="Arial"/>
          <w:b/>
          <w:sz w:val="22"/>
          <w:szCs w:val="22"/>
        </w:rPr>
        <w:t>Conclusions: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1A28DF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gc-ms analysis Unknown </w:t>
      </w:r>
      <w:r w:rsidR="00330E1C">
        <w:rPr>
          <w:rFonts w:ascii="Arial" w:hAnsi="Arial" w:cs="Arial"/>
          <w:sz w:val="22"/>
          <w:szCs w:val="22"/>
        </w:rPr>
        <w:t>2 contains DL cocaine (major) and benzocaine (minor).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(If other gc peaks were observed but weak, you should say something like</w:t>
      </w:r>
      <w:r w:rsidR="001A28DF">
        <w:rPr>
          <w:rFonts w:ascii="Arial" w:hAnsi="Arial" w:cs="Arial"/>
          <w:sz w:val="22"/>
          <w:szCs w:val="22"/>
        </w:rPr>
        <w:t xml:space="preserve">: </w:t>
      </w: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</w:p>
    <w:p w:rsidR="00330E1C" w:rsidRDefault="00330E1C" w:rsidP="00605B5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“GC peaks at 2.5, 3.6 and 8 minutes were observed bu</w:t>
      </w:r>
      <w:r w:rsidR="0057689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at ion counts ~ 1% of those seen for the two components assigned above.”</w:t>
      </w: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p w:rsidR="00605B56" w:rsidRDefault="00605B56" w:rsidP="00605B56">
      <w:pPr>
        <w:ind w:left="720"/>
        <w:rPr>
          <w:rFonts w:ascii="Arial" w:hAnsi="Arial" w:cs="Arial"/>
          <w:sz w:val="22"/>
          <w:szCs w:val="22"/>
        </w:rPr>
      </w:pPr>
    </w:p>
    <w:sectPr w:rsidR="00605B56" w:rsidSect="00C16CDA">
      <w:headerReference w:type="default" r:id="rId8"/>
      <w:pgSz w:w="12240" w:h="15840" w:code="1"/>
      <w:pgMar w:top="1080" w:right="900" w:bottom="81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32" w:rsidRDefault="003A5332">
      <w:r>
        <w:separator/>
      </w:r>
    </w:p>
  </w:endnote>
  <w:endnote w:type="continuationSeparator" w:id="0">
    <w:p w:rsidR="003A5332" w:rsidRDefault="003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32" w:rsidRDefault="003A5332">
      <w:r>
        <w:separator/>
      </w:r>
    </w:p>
  </w:footnote>
  <w:footnote w:type="continuationSeparator" w:id="0">
    <w:p w:rsidR="003A5332" w:rsidRDefault="003A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32" w:rsidRDefault="003A5332">
    <w:pPr>
      <w:pStyle w:val="Header"/>
    </w:pPr>
    <w:r>
      <w:rPr>
        <w:rStyle w:val="PageNumber"/>
      </w:rPr>
      <w:t>GC/MS lab #8  Chem 6614</w:t>
    </w:r>
    <w:r>
      <w:rPr>
        <w:rStyle w:val="PageNumber"/>
      </w:rPr>
      <w:tab/>
      <w:t>Chemical Instrumentation   Alfred State College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928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4EAD"/>
    <w:multiLevelType w:val="hybridMultilevel"/>
    <w:tmpl w:val="7AB88B0E"/>
    <w:lvl w:ilvl="0" w:tplc="04966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B3546"/>
    <w:multiLevelType w:val="multilevel"/>
    <w:tmpl w:val="EBF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E5CEE"/>
    <w:multiLevelType w:val="hybridMultilevel"/>
    <w:tmpl w:val="728E364E"/>
    <w:lvl w:ilvl="0" w:tplc="3D62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65207"/>
    <w:multiLevelType w:val="hybridMultilevel"/>
    <w:tmpl w:val="097AFBD4"/>
    <w:lvl w:ilvl="0" w:tplc="915E4BB8"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EF95AB9"/>
    <w:multiLevelType w:val="hybridMultilevel"/>
    <w:tmpl w:val="6BB0D88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89A1D84"/>
    <w:multiLevelType w:val="multilevel"/>
    <w:tmpl w:val="1D3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FE"/>
    <w:rsid w:val="00070E43"/>
    <w:rsid w:val="000F2732"/>
    <w:rsid w:val="00171814"/>
    <w:rsid w:val="00186827"/>
    <w:rsid w:val="001A28DF"/>
    <w:rsid w:val="001D3FB5"/>
    <w:rsid w:val="00216C15"/>
    <w:rsid w:val="00295928"/>
    <w:rsid w:val="002A06A0"/>
    <w:rsid w:val="002F034B"/>
    <w:rsid w:val="002F1F1F"/>
    <w:rsid w:val="00304FEA"/>
    <w:rsid w:val="00330E1C"/>
    <w:rsid w:val="0034076C"/>
    <w:rsid w:val="003A5332"/>
    <w:rsid w:val="003B6EE3"/>
    <w:rsid w:val="004061B5"/>
    <w:rsid w:val="0049676A"/>
    <w:rsid w:val="00501475"/>
    <w:rsid w:val="0057689D"/>
    <w:rsid w:val="00603C34"/>
    <w:rsid w:val="00605B56"/>
    <w:rsid w:val="006A4C8B"/>
    <w:rsid w:val="0075176C"/>
    <w:rsid w:val="007B3F33"/>
    <w:rsid w:val="007D02FB"/>
    <w:rsid w:val="007D53B9"/>
    <w:rsid w:val="007F4CCA"/>
    <w:rsid w:val="00825085"/>
    <w:rsid w:val="00830518"/>
    <w:rsid w:val="00851A78"/>
    <w:rsid w:val="008800A1"/>
    <w:rsid w:val="008C087B"/>
    <w:rsid w:val="008E4BBA"/>
    <w:rsid w:val="009400DF"/>
    <w:rsid w:val="00944BAD"/>
    <w:rsid w:val="00992B35"/>
    <w:rsid w:val="009F61B5"/>
    <w:rsid w:val="00A86003"/>
    <w:rsid w:val="00AA5C85"/>
    <w:rsid w:val="00AD164E"/>
    <w:rsid w:val="00AF3AE1"/>
    <w:rsid w:val="00B760B7"/>
    <w:rsid w:val="00BB55D3"/>
    <w:rsid w:val="00C16CDA"/>
    <w:rsid w:val="00C75F3F"/>
    <w:rsid w:val="00C87CF1"/>
    <w:rsid w:val="00CC7F80"/>
    <w:rsid w:val="00CD2A94"/>
    <w:rsid w:val="00D27179"/>
    <w:rsid w:val="00D351FE"/>
    <w:rsid w:val="00D40E3A"/>
    <w:rsid w:val="00D4400C"/>
    <w:rsid w:val="00D44915"/>
    <w:rsid w:val="00D50D7F"/>
    <w:rsid w:val="00D50EE1"/>
    <w:rsid w:val="00DE56DD"/>
    <w:rsid w:val="00DE6E24"/>
    <w:rsid w:val="00DF2E97"/>
    <w:rsid w:val="00E1702B"/>
    <w:rsid w:val="00E219AF"/>
    <w:rsid w:val="00F34DCB"/>
    <w:rsid w:val="00F4111C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AFED9A5-A443-42E7-AD77-CC552A9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A1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link w:val="Heading2Char"/>
    <w:uiPriority w:val="9"/>
    <w:qFormat/>
    <w:rsid w:val="00DE56DD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Verdana" w:hAnsi="Verdana"/>
      <w:b/>
      <w:bCs/>
      <w:color w:val="99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4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0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0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0A1"/>
  </w:style>
  <w:style w:type="paragraph" w:styleId="ListParagraph">
    <w:name w:val="List Paragraph"/>
    <w:basedOn w:val="Normal"/>
    <w:uiPriority w:val="34"/>
    <w:qFormat/>
    <w:rsid w:val="00A860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7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96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76A"/>
    <w:rPr>
      <w:rFonts w:ascii="Tahoma" w:hAnsi="Tahoma" w:cs="Tahoma"/>
      <w:sz w:val="16"/>
      <w:szCs w:val="16"/>
    </w:rPr>
  </w:style>
  <w:style w:type="character" w:customStyle="1" w:styleId="artcopy">
    <w:name w:val="artcopy"/>
    <w:basedOn w:val="DefaultParagraphFont"/>
    <w:rsid w:val="0049676A"/>
  </w:style>
  <w:style w:type="character" w:styleId="Hyperlink">
    <w:name w:val="Hyperlink"/>
    <w:basedOn w:val="DefaultParagraphFont"/>
    <w:uiPriority w:val="99"/>
    <w:unhideWhenUsed/>
    <w:rsid w:val="00DE56DD"/>
    <w:rPr>
      <w:color w:val="000099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56DD"/>
    <w:rPr>
      <w:rFonts w:ascii="Verdana" w:hAnsi="Verdana"/>
      <w:b/>
      <w:bCs/>
      <w:color w:val="990000"/>
    </w:rPr>
  </w:style>
  <w:style w:type="character" w:styleId="Strong">
    <w:name w:val="Strong"/>
    <w:basedOn w:val="DefaultParagraphFont"/>
    <w:uiPriority w:val="22"/>
    <w:qFormat/>
    <w:rsid w:val="00DE56DD"/>
    <w:rPr>
      <w:b/>
      <w:bCs/>
    </w:rPr>
  </w:style>
  <w:style w:type="character" w:styleId="Emphasis">
    <w:name w:val="Emphasis"/>
    <w:basedOn w:val="DefaultParagraphFont"/>
    <w:uiPriority w:val="20"/>
    <w:qFormat/>
    <w:rsid w:val="00DE56DD"/>
    <w:rPr>
      <w:i/>
      <w:iCs/>
    </w:rPr>
  </w:style>
  <w:style w:type="character" w:customStyle="1" w:styleId="bold1">
    <w:name w:val="bold1"/>
    <w:basedOn w:val="DefaultParagraphFont"/>
    <w:rsid w:val="00DE56DD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F34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DefaultParagraphFont"/>
    <w:rsid w:val="00F34DCB"/>
  </w:style>
  <w:style w:type="character" w:customStyle="1" w:styleId="editsection">
    <w:name w:val="editsection"/>
    <w:basedOn w:val="DefaultParagraphFont"/>
    <w:rsid w:val="00F34DCB"/>
  </w:style>
  <w:style w:type="character" w:customStyle="1" w:styleId="reflink">
    <w:name w:val="reflink"/>
    <w:basedOn w:val="DefaultParagraphFont"/>
    <w:rsid w:val="00992B35"/>
  </w:style>
  <w:style w:type="character" w:customStyle="1" w:styleId="Heading3Char">
    <w:name w:val="Heading 3 Char"/>
    <w:basedOn w:val="DefaultParagraphFont"/>
    <w:link w:val="Heading3"/>
    <w:semiHidden/>
    <w:rsid w:val="001D3F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8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none" w:sz="0" w:space="0" w:color="auto"/>
          </w:divBdr>
          <w:divsChild>
            <w:div w:id="772628218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none" w:sz="0" w:space="0" w:color="auto"/>
                <w:right w:val="single" w:sz="4" w:space="0" w:color="999999"/>
              </w:divBdr>
              <w:divsChild>
                <w:div w:id="1763531133">
                  <w:marLeft w:val="0"/>
                  <w:marRight w:val="0"/>
                  <w:marTop w:val="150"/>
                  <w:marBottom w:val="0"/>
                  <w:divBdr>
                    <w:top w:val="single" w:sz="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44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976">
                  <w:marLeft w:val="-2100"/>
                  <w:marRight w:val="-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11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667">
                              <w:marLeft w:val="-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010">
                                      <w:marLeft w:val="-260"/>
                                      <w:marRight w:val="-2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8" w:color="EAEAEA"/>
                                        <w:right w:val="none" w:sz="0" w:space="0" w:color="auto"/>
                                      </w:divBdr>
                                      <w:divsChild>
                                        <w:div w:id="103195142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11476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7E60-BE86-4A91-BE06-D8E4A34B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INSTRUMENTATION II</vt:lpstr>
    </vt:vector>
  </TitlesOfParts>
  <Company>Jerry Fong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INSTRUMENTATION II</dc:title>
  <dc:creator>AUTHORIZED GATEWAY CUSTOMER</dc:creator>
  <cp:lastModifiedBy>Fong, Jerry</cp:lastModifiedBy>
  <cp:revision>3</cp:revision>
  <cp:lastPrinted>2010-03-30T17:28:00Z</cp:lastPrinted>
  <dcterms:created xsi:type="dcterms:W3CDTF">2015-01-02T04:07:00Z</dcterms:created>
  <dcterms:modified xsi:type="dcterms:W3CDTF">2016-01-11T16:58:00Z</dcterms:modified>
</cp:coreProperties>
</file>