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DA" w:rsidRDefault="00D64CDA">
      <w:pPr>
        <w:jc w:val="center"/>
        <w:rPr>
          <w:rFonts w:ascii="Arial" w:hAnsi="Arial" w:cs="Arial"/>
          <w:b/>
        </w:rPr>
      </w:pPr>
      <w:r>
        <w:rPr>
          <w:rFonts w:ascii="Arial" w:hAnsi="Arial" w:cs="Arial"/>
          <w:b/>
        </w:rPr>
        <w:t>Laboratory #4a</w:t>
      </w:r>
    </w:p>
    <w:p w:rsidR="00D64CDA" w:rsidRDefault="00D64CDA">
      <w:pPr>
        <w:jc w:val="center"/>
        <w:rPr>
          <w:rFonts w:ascii="Arial" w:hAnsi="Arial" w:cs="Arial"/>
          <w:b/>
        </w:rPr>
      </w:pPr>
      <w:r>
        <w:rPr>
          <w:rFonts w:ascii="Arial" w:hAnsi="Arial" w:cs="Arial"/>
          <w:b/>
        </w:rPr>
        <w:t>Chem 6614</w:t>
      </w:r>
      <w:r>
        <w:rPr>
          <w:rFonts w:ascii="Arial" w:hAnsi="Arial" w:cs="Arial"/>
          <w:b/>
        </w:rPr>
        <w:tab/>
        <w:t>Instrumental Methods of Chemistry</w:t>
      </w:r>
    </w:p>
    <w:p w:rsidR="00D64CDA" w:rsidRDefault="00D64CDA">
      <w:pPr>
        <w:jc w:val="center"/>
        <w:rPr>
          <w:rFonts w:ascii="Arial" w:hAnsi="Arial" w:cs="Arial"/>
          <w:b/>
        </w:rPr>
      </w:pPr>
      <w:smartTag w:uri="urn:schemas-microsoft-com:office:smarttags" w:element="place">
        <w:smartTag w:uri="urn:schemas-microsoft-com:office:smarttags" w:element="PlaceName">
          <w:r>
            <w:rPr>
              <w:rFonts w:ascii="Arial" w:hAnsi="Arial" w:cs="Arial"/>
              <w:b/>
            </w:rPr>
            <w:t>SUNY</w:t>
          </w:r>
        </w:smartTag>
        <w:r>
          <w:rPr>
            <w:rFonts w:ascii="Arial" w:hAnsi="Arial" w:cs="Arial"/>
            <w:b/>
          </w:rPr>
          <w:t xml:space="preserve"> </w:t>
        </w:r>
        <w:smartTag w:uri="urn:schemas-microsoft-com:office:smarttags" w:element="PlaceName">
          <w:r>
            <w:rPr>
              <w:rFonts w:ascii="Arial" w:hAnsi="Arial" w:cs="Arial"/>
              <w:b/>
            </w:rPr>
            <w:t>Alfred</w:t>
          </w:r>
        </w:smartTag>
        <w:r>
          <w:rPr>
            <w:rFonts w:ascii="Arial" w:hAnsi="Arial" w:cs="Arial"/>
            <w:b/>
          </w:rPr>
          <w:t xml:space="preserve"> </w:t>
        </w:r>
        <w:smartTag w:uri="urn:schemas-microsoft-com:office:smarttags" w:element="PlaceName">
          <w:r>
            <w:rPr>
              <w:rFonts w:ascii="Arial" w:hAnsi="Arial" w:cs="Arial"/>
              <w:b/>
            </w:rPr>
            <w:t>State</w:t>
          </w:r>
        </w:smartTag>
      </w:smartTag>
      <w:r>
        <w:rPr>
          <w:rFonts w:ascii="Arial" w:hAnsi="Arial" w:cs="Arial"/>
          <w:b/>
        </w:rPr>
        <w:t xml:space="preserve"> College</w:t>
      </w:r>
    </w:p>
    <w:p w:rsidR="00885BAF" w:rsidRDefault="00885BAF">
      <w:pPr>
        <w:jc w:val="center"/>
        <w:rPr>
          <w:rFonts w:ascii="Arial" w:hAnsi="Arial" w:cs="Arial"/>
          <w:b/>
        </w:rPr>
      </w:pPr>
    </w:p>
    <w:p w:rsidR="00D64CDA" w:rsidRDefault="00D64CDA">
      <w:pPr>
        <w:jc w:val="center"/>
        <w:rPr>
          <w:rFonts w:ascii="Arial" w:hAnsi="Arial" w:cs="Arial"/>
          <w:b/>
        </w:rPr>
      </w:pPr>
      <w:r>
        <w:rPr>
          <w:rFonts w:ascii="Arial" w:hAnsi="Arial" w:cs="Arial"/>
          <w:b/>
          <w:i/>
        </w:rPr>
        <w:t xml:space="preserve">Identifying Unknown Organic Compounds via Infrared Spectroscopy </w:t>
      </w:r>
    </w:p>
    <w:p w:rsidR="00885BAF" w:rsidRPr="00885BAF" w:rsidRDefault="00280E90" w:rsidP="00885BAF">
      <w:pPr>
        <w:jc w:val="center"/>
        <w:rPr>
          <w:rFonts w:ascii="Arial" w:hAnsi="Arial" w:cs="Arial"/>
          <w:b/>
          <w:i/>
          <w:sz w:val="22"/>
          <w:szCs w:val="22"/>
        </w:rPr>
      </w:pPr>
      <w:r>
        <w:rPr>
          <w:rFonts w:ascii="Arial" w:hAnsi="Arial" w:cs="Arial"/>
          <w:b/>
          <w:i/>
          <w:sz w:val="22"/>
          <w:szCs w:val="22"/>
        </w:rPr>
        <w:t>Due Thursday 20 Feb</w:t>
      </w:r>
    </w:p>
    <w:p w:rsidR="00D64CDA" w:rsidRDefault="00D64CDA">
      <w:pPr>
        <w:rPr>
          <w:rFonts w:ascii="Arial" w:hAnsi="Arial" w:cs="Arial"/>
          <w:b/>
        </w:rPr>
      </w:pPr>
    </w:p>
    <w:p w:rsidR="00D64CDA" w:rsidRDefault="00D64CDA">
      <w:pPr>
        <w:rPr>
          <w:rFonts w:ascii="Arial" w:hAnsi="Arial" w:cs="Arial"/>
          <w:b/>
        </w:rPr>
      </w:pPr>
      <w:r>
        <w:rPr>
          <w:rFonts w:ascii="Arial" w:hAnsi="Arial" w:cs="Arial"/>
          <w:b/>
        </w:rPr>
        <w:t>4.1a.  Background</w:t>
      </w:r>
    </w:p>
    <w:p w:rsidR="00D64CDA" w:rsidRDefault="00D64CDA">
      <w:pPr>
        <w:rPr>
          <w:rFonts w:ascii="Arial" w:hAnsi="Arial" w:cs="Arial"/>
          <w:b/>
        </w:rPr>
      </w:pPr>
    </w:p>
    <w:p w:rsidR="00D64CDA" w:rsidRDefault="00D64CDA">
      <w:pPr>
        <w:rPr>
          <w:rFonts w:ascii="Arial" w:hAnsi="Arial" w:cs="Arial"/>
        </w:rPr>
      </w:pPr>
      <w:r>
        <w:rPr>
          <w:rFonts w:ascii="Arial" w:hAnsi="Arial" w:cs="Arial"/>
        </w:rPr>
        <w:t>You have previously used Infrared Spectroscopy (IR) in Organic Chemistry to confirm the identity of a synthesized  compound.   This was normally accomplished by comparing your product’s `IR fingerprint’ with the IR of a bona fide sample of the desired species in pure form.  Confirmation of a successful synthesis was asserted when sufficient matches between `diagnostic’ bands of the desired organic species’  IR spectrum and that of the experimental product  were found.</w:t>
      </w:r>
    </w:p>
    <w:p w:rsidR="00D64CDA" w:rsidRDefault="00D64CDA">
      <w:pPr>
        <w:rPr>
          <w:rFonts w:ascii="Arial" w:hAnsi="Arial" w:cs="Arial"/>
        </w:rPr>
      </w:pPr>
      <w:r>
        <w:rPr>
          <w:rFonts w:ascii="Arial" w:hAnsi="Arial" w:cs="Arial"/>
        </w:rPr>
        <w:t xml:space="preserve"> </w:t>
      </w:r>
    </w:p>
    <w:p w:rsidR="00D64CDA" w:rsidRDefault="00D64CDA">
      <w:pPr>
        <w:rPr>
          <w:rFonts w:ascii="Arial" w:hAnsi="Arial" w:cs="Arial"/>
        </w:rPr>
      </w:pPr>
      <w:r>
        <w:rPr>
          <w:rFonts w:ascii="Arial" w:hAnsi="Arial" w:cs="Arial"/>
        </w:rPr>
        <w:t>This straightforward approach to compound identification is adequate for organic synthesis since you know ahead of time what to look for. When a complete unknown is to be identified, however, knowing what to look for is the whole problem</w:t>
      </w:r>
    </w:p>
    <w:p w:rsidR="00D64CDA" w:rsidRDefault="00D64CDA">
      <w:pPr>
        <w:rPr>
          <w:rFonts w:ascii="Arial" w:hAnsi="Arial" w:cs="Arial"/>
        </w:rPr>
      </w:pPr>
      <w:r>
        <w:rPr>
          <w:rFonts w:ascii="Arial" w:hAnsi="Arial" w:cs="Arial"/>
        </w:rPr>
        <w:t xml:space="preserve"> </w:t>
      </w:r>
    </w:p>
    <w:p w:rsidR="00D64CDA" w:rsidRDefault="00D64CDA">
      <w:pPr>
        <w:rPr>
          <w:rFonts w:ascii="Arial" w:hAnsi="Arial" w:cs="Arial"/>
        </w:rPr>
      </w:pPr>
      <w:r>
        <w:rPr>
          <w:rFonts w:ascii="Arial" w:hAnsi="Arial" w:cs="Arial"/>
        </w:rPr>
        <w:t xml:space="preserve">Because of the advances in computer technology most IR software applications use a brute strength approach to `ID’ an unknown compound, e.g. the unknown IR is serially compared with all the IR spectra of known compounds resident in a computerized library of IR until  the best matches are found .   These IR search routines normally provide a list of the ten most likely identifications ranked from most to least probable and leave the choice of the `right’ compound to the analyst. </w:t>
      </w:r>
    </w:p>
    <w:p w:rsidR="00D64CDA" w:rsidRDefault="00D64CDA">
      <w:pPr>
        <w:rPr>
          <w:rFonts w:ascii="Arial" w:hAnsi="Arial" w:cs="Arial"/>
        </w:rPr>
      </w:pPr>
    </w:p>
    <w:p w:rsidR="00D64CDA" w:rsidRDefault="00D64CDA">
      <w:pPr>
        <w:rPr>
          <w:rFonts w:ascii="Arial" w:hAnsi="Arial" w:cs="Arial"/>
        </w:rPr>
      </w:pPr>
      <w:r>
        <w:rPr>
          <w:rFonts w:ascii="Arial" w:hAnsi="Arial" w:cs="Arial"/>
        </w:rPr>
        <w:t>While fast and convenient computer-based IR identifications are never to be taken at face value . First, they assume that the recording conditions</w:t>
      </w:r>
      <w:r w:rsidR="00001E09">
        <w:rPr>
          <w:rFonts w:ascii="Arial" w:hAnsi="Arial" w:cs="Arial"/>
        </w:rPr>
        <w:t xml:space="preserve"> (and the recording instrument)</w:t>
      </w:r>
      <w:r>
        <w:rPr>
          <w:rFonts w:ascii="Arial" w:hAnsi="Arial" w:cs="Arial"/>
        </w:rPr>
        <w:t xml:space="preserve"> of the unknown spectrum I</w:t>
      </w:r>
      <w:r w:rsidR="00001E09">
        <w:rPr>
          <w:rFonts w:ascii="Arial" w:hAnsi="Arial" w:cs="Arial"/>
        </w:rPr>
        <w:t xml:space="preserve">R are identical to those assumed in the </w:t>
      </w:r>
      <w:r>
        <w:rPr>
          <w:rFonts w:ascii="Arial" w:hAnsi="Arial" w:cs="Arial"/>
        </w:rPr>
        <w:t xml:space="preserve">computer library and second, they often assume only one compound is present.  </w:t>
      </w:r>
      <w:r w:rsidR="00001E09">
        <w:rPr>
          <w:rFonts w:ascii="Arial" w:hAnsi="Arial" w:cs="Arial"/>
        </w:rPr>
        <w:t>Third and f</w:t>
      </w:r>
      <w:r>
        <w:rPr>
          <w:rFonts w:ascii="Arial" w:hAnsi="Arial" w:cs="Arial"/>
        </w:rPr>
        <w:t xml:space="preserve">inally,  the computer searches are mainly predicated on the energy positions of the various bands and give less weight to band shape and strength.  It is often the case that an experienced IR user will factor in his/her intuitions and experience about these qualitative features while interpreting the IR spectrum in a way not easily mimicked by a computer program. </w:t>
      </w:r>
    </w:p>
    <w:p w:rsidR="00D64CDA" w:rsidRDefault="00D64CDA">
      <w:pPr>
        <w:rPr>
          <w:rFonts w:ascii="Arial" w:hAnsi="Arial" w:cs="Arial"/>
        </w:rPr>
      </w:pPr>
    </w:p>
    <w:p w:rsidR="00D64CDA" w:rsidRDefault="00D64CDA">
      <w:pPr>
        <w:rPr>
          <w:rFonts w:ascii="Arial" w:hAnsi="Arial" w:cs="Arial"/>
        </w:rPr>
      </w:pPr>
      <w:r>
        <w:rPr>
          <w:rFonts w:ascii="Arial" w:hAnsi="Arial" w:cs="Arial"/>
        </w:rPr>
        <w:t xml:space="preserve"> A prudent analyst will thus supplement a computer-based conclusion by ‘assigning’  key features of an  unknown  IR  using IR correlation tables to match  the observed spectral features to characteristic molecular motions like a C-H stretch or  a CH</w:t>
      </w:r>
      <w:r>
        <w:rPr>
          <w:rFonts w:ascii="Arial" w:hAnsi="Arial" w:cs="Arial"/>
          <w:vertAlign w:val="subscript"/>
        </w:rPr>
        <w:t>3</w:t>
      </w:r>
      <w:r>
        <w:rPr>
          <w:rFonts w:ascii="Arial" w:hAnsi="Arial" w:cs="Arial"/>
        </w:rPr>
        <w:t xml:space="preserve">-O bend.. All or most of the  assignments must be consistent with the assumed molecular identity or it may be necessary to re-think the original molecular compound identification.  </w:t>
      </w:r>
    </w:p>
    <w:p w:rsidR="00D64CDA" w:rsidRDefault="00D64CDA">
      <w:pPr>
        <w:rPr>
          <w:rFonts w:ascii="Arial" w:hAnsi="Arial" w:cs="Arial"/>
          <w:b/>
        </w:rPr>
      </w:pPr>
    </w:p>
    <w:p w:rsidR="00D64CDA" w:rsidRDefault="00D64CDA">
      <w:pPr>
        <w:rPr>
          <w:rFonts w:ascii="Arial" w:hAnsi="Arial" w:cs="Arial"/>
          <w:b/>
        </w:rPr>
      </w:pPr>
      <w:r>
        <w:rPr>
          <w:rFonts w:ascii="Arial" w:hAnsi="Arial" w:cs="Arial"/>
          <w:b/>
        </w:rPr>
        <w:t>4.2a. Purpose</w:t>
      </w:r>
    </w:p>
    <w:p w:rsidR="00D64CDA" w:rsidRDefault="00D64CDA">
      <w:pPr>
        <w:rPr>
          <w:rFonts w:ascii="Arial" w:hAnsi="Arial" w:cs="Arial"/>
          <w:b/>
        </w:rPr>
      </w:pPr>
    </w:p>
    <w:p w:rsidR="00313C9E" w:rsidRPr="00313C9E" w:rsidRDefault="00313C9E" w:rsidP="00313C9E">
      <w:pPr>
        <w:numPr>
          <w:ilvl w:val="0"/>
          <w:numId w:val="17"/>
        </w:numPr>
        <w:rPr>
          <w:rFonts w:ascii="Arial" w:hAnsi="Arial" w:cs="Arial"/>
          <w:b/>
        </w:rPr>
      </w:pPr>
      <w:r>
        <w:rPr>
          <w:rFonts w:ascii="Arial" w:hAnsi="Arial" w:cs="Arial"/>
        </w:rPr>
        <w:t xml:space="preserve">Students will be required to </w:t>
      </w:r>
      <w:r w:rsidRPr="00313C9E">
        <w:rPr>
          <w:rFonts w:ascii="Arial" w:hAnsi="Arial" w:cs="Arial"/>
          <w:b/>
          <w:i/>
        </w:rPr>
        <w:t>individually</w:t>
      </w:r>
      <w:r>
        <w:rPr>
          <w:rFonts w:ascii="Arial" w:hAnsi="Arial" w:cs="Arial"/>
        </w:rPr>
        <w:t xml:space="preserve"> recount the basic components and `flow’ of analysis for both the traditional PE 710B dispersive IR, and the Nicolet SX 60 FTIR following  instructor presentations both</w:t>
      </w:r>
      <w:r w:rsidR="005A612B">
        <w:rPr>
          <w:rFonts w:ascii="Arial" w:hAnsi="Arial" w:cs="Arial"/>
        </w:rPr>
        <w:t xml:space="preserve"> in lab and in lecture. (Done in class</w:t>
      </w:r>
      <w:r>
        <w:rPr>
          <w:rFonts w:ascii="Arial" w:hAnsi="Arial" w:cs="Arial"/>
        </w:rPr>
        <w:t xml:space="preserve">  over the week</w:t>
      </w:r>
      <w:r w:rsidR="00B63CC1">
        <w:rPr>
          <w:rFonts w:ascii="Arial" w:hAnsi="Arial" w:cs="Arial"/>
        </w:rPr>
        <w:t>. 10 pts</w:t>
      </w:r>
      <w:r>
        <w:rPr>
          <w:rFonts w:ascii="Arial" w:hAnsi="Arial" w:cs="Arial"/>
        </w:rPr>
        <w:t>)</w:t>
      </w:r>
    </w:p>
    <w:p w:rsidR="00313C9E" w:rsidRDefault="00313C9E" w:rsidP="00313C9E">
      <w:pPr>
        <w:ind w:left="720"/>
        <w:rPr>
          <w:rFonts w:ascii="Arial" w:hAnsi="Arial" w:cs="Arial"/>
          <w:b/>
        </w:rPr>
      </w:pPr>
    </w:p>
    <w:p w:rsidR="00D64CDA" w:rsidRDefault="00313C9E" w:rsidP="00313C9E">
      <w:pPr>
        <w:numPr>
          <w:ilvl w:val="0"/>
          <w:numId w:val="17"/>
        </w:numPr>
        <w:rPr>
          <w:rFonts w:ascii="Arial" w:hAnsi="Arial" w:cs="Arial"/>
        </w:rPr>
      </w:pPr>
      <w:r>
        <w:rPr>
          <w:rFonts w:ascii="Arial" w:hAnsi="Arial" w:cs="Arial"/>
        </w:rPr>
        <w:lastRenderedPageBreak/>
        <w:t>The mid IR spectrum of a pure unknown compound</w:t>
      </w:r>
      <w:r w:rsidR="00110AF8">
        <w:rPr>
          <w:rFonts w:ascii="Arial" w:hAnsi="Arial" w:cs="Arial"/>
        </w:rPr>
        <w:t xml:space="preserve"> will be recorded </w:t>
      </w:r>
      <w:r w:rsidR="00851EDF">
        <w:rPr>
          <w:rFonts w:ascii="Arial" w:hAnsi="Arial" w:cs="Arial"/>
        </w:rPr>
        <w:t>on the Spec</w:t>
      </w:r>
      <w:r w:rsidR="00110AF8">
        <w:rPr>
          <w:rFonts w:ascii="Arial" w:hAnsi="Arial" w:cs="Arial"/>
        </w:rPr>
        <w:t xml:space="preserve">trum 1 FTIR using the ATR head . The resident IR library will be used to provide a compund identification. </w:t>
      </w:r>
      <w:r w:rsidR="00851EDF">
        <w:rPr>
          <w:rFonts w:ascii="Arial" w:hAnsi="Arial" w:cs="Arial"/>
        </w:rPr>
        <w:t>T</w:t>
      </w:r>
      <w:r w:rsidR="00D64CDA">
        <w:rPr>
          <w:rFonts w:ascii="Arial" w:hAnsi="Arial" w:cs="Arial"/>
        </w:rPr>
        <w:t xml:space="preserve">he main observed bands </w:t>
      </w:r>
      <w:r w:rsidR="00851EDF">
        <w:rPr>
          <w:rFonts w:ascii="Arial" w:hAnsi="Arial" w:cs="Arial"/>
        </w:rPr>
        <w:t>will</w:t>
      </w:r>
      <w:r w:rsidR="00110AF8">
        <w:rPr>
          <w:rFonts w:ascii="Arial" w:hAnsi="Arial" w:cs="Arial"/>
        </w:rPr>
        <w:t xml:space="preserve"> then</w:t>
      </w:r>
      <w:r w:rsidR="00851EDF">
        <w:rPr>
          <w:rFonts w:ascii="Arial" w:hAnsi="Arial" w:cs="Arial"/>
        </w:rPr>
        <w:t xml:space="preserve"> </w:t>
      </w:r>
      <w:r w:rsidR="00D64CDA">
        <w:rPr>
          <w:rFonts w:ascii="Arial" w:hAnsi="Arial" w:cs="Arial"/>
        </w:rPr>
        <w:t>assigned to their lik</w:t>
      </w:r>
      <w:r w:rsidR="00110AF8">
        <w:rPr>
          <w:rFonts w:ascii="Arial" w:hAnsi="Arial" w:cs="Arial"/>
        </w:rPr>
        <w:t xml:space="preserve">ely motions based on the computer selection . The observed bands will also be compared against published IR spectra </w:t>
      </w:r>
      <w:r w:rsidR="00D64CDA">
        <w:rPr>
          <w:rFonts w:ascii="Arial" w:hAnsi="Arial" w:cs="Arial"/>
        </w:rPr>
        <w:t>.</w:t>
      </w:r>
    </w:p>
    <w:p w:rsidR="00D64CDA" w:rsidRDefault="00D64CDA">
      <w:pPr>
        <w:rPr>
          <w:rFonts w:ascii="Arial" w:hAnsi="Arial" w:cs="Arial"/>
        </w:rPr>
      </w:pPr>
    </w:p>
    <w:p w:rsidR="00D33BC0" w:rsidRDefault="00313C9E" w:rsidP="00D33BC0">
      <w:pPr>
        <w:numPr>
          <w:ilvl w:val="0"/>
          <w:numId w:val="17"/>
        </w:numPr>
        <w:rPr>
          <w:rFonts w:ascii="Arial" w:hAnsi="Arial" w:cs="Arial"/>
        </w:rPr>
      </w:pPr>
      <w:r>
        <w:rPr>
          <w:rFonts w:ascii="Arial" w:hAnsi="Arial" w:cs="Arial"/>
        </w:rPr>
        <w:t>Each student wil</w:t>
      </w:r>
      <w:r w:rsidR="00851EDF">
        <w:rPr>
          <w:rFonts w:ascii="Arial" w:hAnsi="Arial" w:cs="Arial"/>
        </w:rPr>
        <w:t>l practice preparing</w:t>
      </w:r>
      <w:r>
        <w:rPr>
          <w:rFonts w:ascii="Arial" w:hAnsi="Arial" w:cs="Arial"/>
        </w:rPr>
        <w:t xml:space="preserve"> a blank KBr </w:t>
      </w:r>
      <w:r w:rsidR="00D33BC0">
        <w:rPr>
          <w:rFonts w:ascii="Arial" w:hAnsi="Arial" w:cs="Arial"/>
        </w:rPr>
        <w:t xml:space="preserve">disk </w:t>
      </w:r>
      <w:r w:rsidR="00851EDF">
        <w:rPr>
          <w:rFonts w:ascii="Arial" w:hAnsi="Arial" w:cs="Arial"/>
        </w:rPr>
        <w:t>until an acceptably clear, continuous disk is obtained</w:t>
      </w:r>
      <w:r w:rsidR="005169DC">
        <w:rPr>
          <w:rFonts w:ascii="Arial" w:hAnsi="Arial" w:cs="Arial"/>
        </w:rPr>
        <w:t xml:space="preserve"> </w:t>
      </w:r>
      <w:r w:rsidR="00851EDF">
        <w:rPr>
          <w:rFonts w:ascii="Arial" w:hAnsi="Arial" w:cs="Arial"/>
        </w:rPr>
        <w:t>.</w:t>
      </w:r>
    </w:p>
    <w:p w:rsidR="00D33BC0" w:rsidRDefault="00D33BC0" w:rsidP="00D33BC0">
      <w:pPr>
        <w:pStyle w:val="ListParagraph"/>
        <w:rPr>
          <w:rFonts w:ascii="Arial" w:hAnsi="Arial" w:cs="Arial"/>
        </w:rPr>
      </w:pPr>
    </w:p>
    <w:p w:rsidR="00D64CDA" w:rsidRPr="00313C9E" w:rsidRDefault="00313C9E" w:rsidP="00D33BC0">
      <w:pPr>
        <w:ind w:left="720"/>
        <w:rPr>
          <w:rFonts w:ascii="Arial" w:hAnsi="Arial" w:cs="Arial"/>
        </w:rPr>
      </w:pPr>
      <w:r>
        <w:rPr>
          <w:rFonts w:ascii="Arial" w:hAnsi="Arial" w:cs="Arial"/>
        </w:rPr>
        <w:t xml:space="preserve">  </w:t>
      </w:r>
      <w:r w:rsidRPr="00313C9E">
        <w:rPr>
          <w:rFonts w:ascii="Arial" w:hAnsi="Arial" w:cs="Arial"/>
        </w:rPr>
        <w:t xml:space="preserve">  </w:t>
      </w:r>
    </w:p>
    <w:p w:rsidR="00D64CDA" w:rsidRDefault="00D64CDA">
      <w:pPr>
        <w:rPr>
          <w:rFonts w:ascii="Arial" w:hAnsi="Arial" w:cs="Arial"/>
          <w:b/>
        </w:rPr>
      </w:pPr>
      <w:r>
        <w:rPr>
          <w:rFonts w:ascii="Arial" w:hAnsi="Arial" w:cs="Arial"/>
          <w:b/>
        </w:rPr>
        <w:t>4.</w:t>
      </w:r>
      <w:r w:rsidR="00891E40">
        <w:rPr>
          <w:rFonts w:ascii="Arial" w:hAnsi="Arial" w:cs="Arial"/>
          <w:b/>
        </w:rPr>
        <w:t>3a. IR Design Walk-</w:t>
      </w:r>
      <w:r w:rsidR="00110AF8">
        <w:rPr>
          <w:rFonts w:ascii="Arial" w:hAnsi="Arial" w:cs="Arial"/>
          <w:b/>
        </w:rPr>
        <w:t>t</w:t>
      </w:r>
      <w:r w:rsidR="00891E40">
        <w:rPr>
          <w:rFonts w:ascii="Arial" w:hAnsi="Arial" w:cs="Arial"/>
          <w:b/>
        </w:rPr>
        <w:t>hroughs</w:t>
      </w:r>
      <w:r w:rsidR="005A612B">
        <w:rPr>
          <w:rFonts w:ascii="Arial" w:hAnsi="Arial" w:cs="Arial"/>
          <w:b/>
        </w:rPr>
        <w:t xml:space="preserve">   </w:t>
      </w:r>
    </w:p>
    <w:p w:rsidR="00D64CDA" w:rsidRDefault="00D64CDA">
      <w:pPr>
        <w:rPr>
          <w:rFonts w:ascii="Arial" w:hAnsi="Arial" w:cs="Arial"/>
          <w:b/>
        </w:rPr>
      </w:pPr>
      <w:r>
        <w:rPr>
          <w:rFonts w:ascii="Arial" w:hAnsi="Arial" w:cs="Arial"/>
          <w:b/>
        </w:rPr>
        <w:t>4.3.0</w:t>
      </w:r>
      <w:r w:rsidR="005169DC">
        <w:rPr>
          <w:rFonts w:ascii="Arial" w:hAnsi="Arial" w:cs="Arial"/>
          <w:b/>
        </w:rPr>
        <w:t>a</w:t>
      </w:r>
      <w:r>
        <w:rPr>
          <w:rFonts w:ascii="Arial" w:hAnsi="Arial" w:cs="Arial"/>
          <w:b/>
        </w:rPr>
        <w:t xml:space="preserve">  PE 710 B dispersive instrument</w:t>
      </w:r>
      <w:r w:rsidR="005A612B">
        <w:rPr>
          <w:rFonts w:ascii="Arial" w:hAnsi="Arial" w:cs="Arial"/>
          <w:b/>
        </w:rPr>
        <w:t xml:space="preserve"> (vintage 1970)</w:t>
      </w:r>
    </w:p>
    <w:p w:rsidR="00D64CDA" w:rsidRDefault="00D64CDA">
      <w:pPr>
        <w:rPr>
          <w:rFonts w:ascii="Arial" w:hAnsi="Arial" w:cs="Arial"/>
          <w:b/>
        </w:rPr>
      </w:pPr>
    </w:p>
    <w:p w:rsidR="00D64CDA" w:rsidRDefault="00D64CDA">
      <w:pPr>
        <w:rPr>
          <w:rFonts w:ascii="Arial" w:hAnsi="Arial" w:cs="Arial"/>
        </w:rPr>
      </w:pPr>
      <w:r>
        <w:rPr>
          <w:rFonts w:ascii="Arial" w:hAnsi="Arial" w:cs="Arial"/>
        </w:rPr>
        <w:t>The instructor will demonstrate the basic components and opera</w:t>
      </w:r>
      <w:r w:rsidR="005169DC">
        <w:rPr>
          <w:rFonts w:ascii="Arial" w:hAnsi="Arial" w:cs="Arial"/>
        </w:rPr>
        <w:t>ting procedure for the students</w:t>
      </w:r>
      <w:r>
        <w:rPr>
          <w:rFonts w:ascii="Arial" w:hAnsi="Arial" w:cs="Arial"/>
        </w:rPr>
        <w:t>.</w:t>
      </w:r>
      <w:r w:rsidR="005169DC">
        <w:rPr>
          <w:rFonts w:ascii="Arial" w:hAnsi="Arial" w:cs="Arial"/>
        </w:rPr>
        <w:t xml:space="preserve">  While this style of instrument is no longer current, the basic features of much of an IR instrument (sans computers) are present and thus pertinent to understanding the technique. </w:t>
      </w:r>
    </w:p>
    <w:p w:rsidR="00D64CDA" w:rsidRDefault="00D64CDA">
      <w:pPr>
        <w:rPr>
          <w:rFonts w:ascii="Arial" w:hAnsi="Arial" w:cs="Arial"/>
        </w:rPr>
      </w:pPr>
      <w:r>
        <w:rPr>
          <w:rFonts w:ascii="Arial" w:hAnsi="Arial" w:cs="Arial"/>
        </w:rPr>
        <w:t xml:space="preserve"> </w:t>
      </w:r>
    </w:p>
    <w:p w:rsidR="00D64CDA" w:rsidRDefault="005A612B">
      <w:pPr>
        <w:rPr>
          <w:rFonts w:ascii="Arial" w:hAnsi="Arial" w:cs="Arial"/>
          <w:b/>
          <w:i/>
        </w:rPr>
      </w:pPr>
      <w:r>
        <w:rPr>
          <w:rFonts w:ascii="Arial" w:hAnsi="Arial" w:cs="Arial"/>
          <w:b/>
          <w:i/>
        </w:rPr>
        <w:t xml:space="preserve">4.3.1a </w:t>
      </w:r>
      <w:r w:rsidR="00D64CDA">
        <w:rPr>
          <w:rFonts w:ascii="Arial" w:hAnsi="Arial" w:cs="Arial"/>
          <w:b/>
          <w:i/>
        </w:rPr>
        <w:t>Nicolet SX 60 FTIR</w:t>
      </w:r>
      <w:r>
        <w:rPr>
          <w:rFonts w:ascii="Arial" w:hAnsi="Arial" w:cs="Arial"/>
          <w:b/>
          <w:i/>
        </w:rPr>
        <w:t xml:space="preserve"> (vintage 1985)</w:t>
      </w:r>
    </w:p>
    <w:p w:rsidR="0055090E" w:rsidRDefault="005A612B">
      <w:pPr>
        <w:rPr>
          <w:rFonts w:ascii="Arial" w:hAnsi="Arial" w:cs="Arial"/>
        </w:rPr>
      </w:pPr>
      <w:r>
        <w:rPr>
          <w:rFonts w:ascii="Arial" w:hAnsi="Arial" w:cs="Arial"/>
        </w:rPr>
        <w:t>The SX-60 is one of the original</w:t>
      </w:r>
      <w:r w:rsidR="0055090E">
        <w:rPr>
          <w:rFonts w:ascii="Arial" w:hAnsi="Arial" w:cs="Arial"/>
        </w:rPr>
        <w:t xml:space="preserve"> commercial research FTIR </w:t>
      </w:r>
      <w:r>
        <w:rPr>
          <w:rFonts w:ascii="Arial" w:hAnsi="Arial" w:cs="Arial"/>
        </w:rPr>
        <w:t xml:space="preserve"> </w:t>
      </w:r>
      <w:r w:rsidR="0055090E">
        <w:rPr>
          <w:rFonts w:ascii="Arial" w:hAnsi="Arial" w:cs="Arial"/>
        </w:rPr>
        <w:t xml:space="preserve">originally donated </w:t>
      </w:r>
      <w:r>
        <w:rPr>
          <w:rFonts w:ascii="Arial" w:hAnsi="Arial" w:cs="Arial"/>
        </w:rPr>
        <w:t xml:space="preserve">to Alfred State in the mid 1990s </w:t>
      </w:r>
      <w:r w:rsidR="0055090E">
        <w:rPr>
          <w:rFonts w:ascii="Arial" w:hAnsi="Arial" w:cs="Arial"/>
        </w:rPr>
        <w:t xml:space="preserve">by Kodak Inc. It is still operational </w:t>
      </w:r>
      <w:r w:rsidR="00942D4D">
        <w:rPr>
          <w:rFonts w:ascii="Arial" w:hAnsi="Arial" w:cs="Arial"/>
        </w:rPr>
        <w:t>–though we have retired it. Its advantage is</w:t>
      </w:r>
      <w:r w:rsidR="0055090E">
        <w:rPr>
          <w:rFonts w:ascii="Arial" w:hAnsi="Arial" w:cs="Arial"/>
        </w:rPr>
        <w:t xml:space="preserve"> a very accessible optical bench which facilitates both repair and instruction. (By way of comparison, the vintage 200</w:t>
      </w:r>
      <w:r w:rsidR="00FE4A8C">
        <w:rPr>
          <w:rFonts w:ascii="Arial" w:hAnsi="Arial" w:cs="Arial"/>
        </w:rPr>
        <w:t>5</w:t>
      </w:r>
      <w:r w:rsidR="0055090E">
        <w:rPr>
          <w:rFonts w:ascii="Arial" w:hAnsi="Arial" w:cs="Arial"/>
        </w:rPr>
        <w:t xml:space="preserve"> instrument you will also use is much smaller and the optical bench is both harder to see and to repair.)</w:t>
      </w:r>
    </w:p>
    <w:p w:rsidR="00D64CDA" w:rsidRDefault="0055090E">
      <w:pPr>
        <w:rPr>
          <w:rFonts w:ascii="Arial" w:hAnsi="Arial" w:cs="Arial"/>
        </w:rPr>
      </w:pPr>
      <w:r>
        <w:rPr>
          <w:rFonts w:ascii="Arial" w:hAnsi="Arial" w:cs="Arial"/>
        </w:rPr>
        <w:t xml:space="preserve"> </w:t>
      </w:r>
    </w:p>
    <w:p w:rsidR="00D64CDA" w:rsidRDefault="005A612B">
      <w:pPr>
        <w:rPr>
          <w:rFonts w:ascii="Arial" w:hAnsi="Arial" w:cs="Arial"/>
          <w:b/>
          <w:i/>
        </w:rPr>
      </w:pPr>
      <w:r>
        <w:rPr>
          <w:rFonts w:ascii="Arial" w:hAnsi="Arial" w:cs="Arial"/>
        </w:rPr>
        <w:t>As with the PE710B, the instructor will demonstrate the basic components and operating procedure for the students.  The basic optical pathway and principles of the SX-60 are similar to the modern PE Spectrum 1 FTIR. You will be asked to `trace’ the flow of the optical path through this instrument and explain what the various components do during the week.</w:t>
      </w:r>
      <w:r w:rsidR="00C64812">
        <w:rPr>
          <w:rFonts w:ascii="Arial" w:hAnsi="Arial" w:cs="Arial"/>
        </w:rPr>
        <w:t xml:space="preserve"> It is essentially the same as with the modern Spectrum 1, albeit with a much larger footprint.</w:t>
      </w:r>
    </w:p>
    <w:p w:rsidR="00D64CDA" w:rsidRDefault="00D64CDA">
      <w:pPr>
        <w:rPr>
          <w:rFonts w:ascii="Arial" w:hAnsi="Arial" w:cs="Arial"/>
        </w:rPr>
      </w:pPr>
    </w:p>
    <w:p w:rsidR="00D64CDA" w:rsidRDefault="00D64CDA">
      <w:pPr>
        <w:tabs>
          <w:tab w:val="left" w:pos="540"/>
        </w:tabs>
        <w:rPr>
          <w:rFonts w:ascii="Arial" w:hAnsi="Arial" w:cs="Arial"/>
        </w:rPr>
      </w:pPr>
    </w:p>
    <w:p w:rsidR="00891E40" w:rsidRDefault="00891E40">
      <w:pPr>
        <w:tabs>
          <w:tab w:val="left" w:pos="540"/>
        </w:tabs>
        <w:rPr>
          <w:rFonts w:ascii="Arial" w:hAnsi="Arial" w:cs="Arial"/>
          <w:b/>
        </w:rPr>
      </w:pPr>
      <w:r>
        <w:rPr>
          <w:rFonts w:ascii="Arial" w:hAnsi="Arial" w:cs="Arial"/>
          <w:b/>
        </w:rPr>
        <w:t xml:space="preserve">4.4.a Experimental </w:t>
      </w:r>
    </w:p>
    <w:p w:rsidR="00891E40" w:rsidRDefault="00891E40">
      <w:pPr>
        <w:tabs>
          <w:tab w:val="left" w:pos="540"/>
        </w:tabs>
        <w:rPr>
          <w:rFonts w:ascii="Arial" w:hAnsi="Arial" w:cs="Arial"/>
          <w:b/>
        </w:rPr>
      </w:pPr>
    </w:p>
    <w:p w:rsidR="0055090E" w:rsidRPr="0055090E" w:rsidRDefault="00891E40">
      <w:pPr>
        <w:tabs>
          <w:tab w:val="left" w:pos="540"/>
        </w:tabs>
        <w:rPr>
          <w:rFonts w:ascii="Arial" w:hAnsi="Arial" w:cs="Arial"/>
          <w:b/>
        </w:rPr>
      </w:pPr>
      <w:r>
        <w:rPr>
          <w:rFonts w:ascii="Arial" w:hAnsi="Arial" w:cs="Arial"/>
          <w:b/>
        </w:rPr>
        <w:t>Identifying an</w:t>
      </w:r>
      <w:r w:rsidR="0055090E" w:rsidRPr="0055090E">
        <w:rPr>
          <w:rFonts w:ascii="Arial" w:hAnsi="Arial" w:cs="Arial"/>
          <w:b/>
        </w:rPr>
        <w:t xml:space="preserve"> Unknown  </w:t>
      </w:r>
      <w:r w:rsidR="00851EDF">
        <w:rPr>
          <w:rFonts w:ascii="Arial" w:hAnsi="Arial" w:cs="Arial"/>
          <w:b/>
        </w:rPr>
        <w:t xml:space="preserve">using the ATR (Attenuated, Total Reflectance accessory) </w:t>
      </w:r>
      <w:r w:rsidR="0055090E" w:rsidRPr="0055090E">
        <w:rPr>
          <w:rFonts w:ascii="Arial" w:hAnsi="Arial" w:cs="Arial"/>
          <w:b/>
        </w:rPr>
        <w:t>on the Perkin-Elmer Spectrum 1</w:t>
      </w:r>
      <w:r w:rsidR="005A612B">
        <w:rPr>
          <w:rFonts w:ascii="Arial" w:hAnsi="Arial" w:cs="Arial"/>
          <w:b/>
        </w:rPr>
        <w:t xml:space="preserve">  (vintage 2005)</w:t>
      </w:r>
    </w:p>
    <w:p w:rsidR="0055090E" w:rsidRDefault="0055090E">
      <w:pPr>
        <w:tabs>
          <w:tab w:val="left" w:pos="540"/>
        </w:tabs>
        <w:rPr>
          <w:rFonts w:ascii="Arial" w:hAnsi="Arial" w:cs="Arial"/>
        </w:rPr>
      </w:pPr>
    </w:p>
    <w:p w:rsidR="0055090E" w:rsidRDefault="0055090E">
      <w:pPr>
        <w:tabs>
          <w:tab w:val="left" w:pos="540"/>
        </w:tabs>
        <w:rPr>
          <w:rFonts w:ascii="Arial" w:hAnsi="Arial" w:cs="Arial"/>
        </w:rPr>
      </w:pPr>
      <w:r>
        <w:rPr>
          <w:rFonts w:ascii="Arial" w:hAnsi="Arial" w:cs="Arial"/>
        </w:rPr>
        <w:t>This instrument, a gift from the U.S Drug Enforcement Agency, is a modern</w:t>
      </w:r>
      <w:r w:rsidR="005A612B">
        <w:rPr>
          <w:rFonts w:ascii="Arial" w:hAnsi="Arial" w:cs="Arial"/>
        </w:rPr>
        <w:t xml:space="preserve"> </w:t>
      </w:r>
      <w:r>
        <w:rPr>
          <w:rFonts w:ascii="Arial" w:hAnsi="Arial" w:cs="Arial"/>
        </w:rPr>
        <w:t xml:space="preserve"> version </w:t>
      </w:r>
      <w:r w:rsidR="00FE4A8C">
        <w:rPr>
          <w:rFonts w:ascii="Arial" w:hAnsi="Arial" w:cs="Arial"/>
        </w:rPr>
        <w:t xml:space="preserve"> </w:t>
      </w:r>
      <w:r>
        <w:rPr>
          <w:rFonts w:ascii="Arial" w:hAnsi="Arial" w:cs="Arial"/>
        </w:rPr>
        <w:t>of the SX 60 . Most of you have already used it during routine Organic Chemistry characterizations. As opposed to the lengthy set of keyboard commands</w:t>
      </w:r>
      <w:r w:rsidR="00A93D61">
        <w:rPr>
          <w:rFonts w:ascii="Arial" w:hAnsi="Arial" w:cs="Arial"/>
        </w:rPr>
        <w:t xml:space="preserve"> accompanying the SX 60’s operation</w:t>
      </w:r>
      <w:r>
        <w:rPr>
          <w:rFonts w:ascii="Arial" w:hAnsi="Arial" w:cs="Arial"/>
        </w:rPr>
        <w:t xml:space="preserve">, the Spectrum 1 is essentially a `point and click’ instrument with a relatively intuitive command toolbar. </w:t>
      </w:r>
      <w:r w:rsidR="00851EDF">
        <w:rPr>
          <w:rFonts w:ascii="Arial" w:hAnsi="Arial" w:cs="Arial"/>
        </w:rPr>
        <w:t xml:space="preserve">Most, if not all of the students in your class have used it in its basic form in Organic Chemistry I. </w:t>
      </w:r>
    </w:p>
    <w:p w:rsidR="00851EDF" w:rsidRDefault="00851EDF">
      <w:pPr>
        <w:tabs>
          <w:tab w:val="left" w:pos="540"/>
        </w:tabs>
        <w:rPr>
          <w:rFonts w:ascii="Arial" w:hAnsi="Arial" w:cs="Arial"/>
        </w:rPr>
      </w:pPr>
    </w:p>
    <w:p w:rsidR="00851EDF" w:rsidRDefault="00851EDF">
      <w:pPr>
        <w:tabs>
          <w:tab w:val="left" w:pos="540"/>
        </w:tabs>
        <w:rPr>
          <w:rFonts w:ascii="Arial" w:hAnsi="Arial" w:cs="Arial"/>
        </w:rPr>
      </w:pPr>
      <w:r>
        <w:rPr>
          <w:rFonts w:ascii="Arial" w:hAnsi="Arial" w:cs="Arial"/>
        </w:rPr>
        <w:t>The chief difference between the Spectrum 1 instrument and the older Nicolet  SX-60, beyond size and convenience of computer control, is the former instrument’s use of an additional refinement</w:t>
      </w:r>
      <w:r w:rsidR="00A93D61">
        <w:rPr>
          <w:rFonts w:ascii="Arial" w:hAnsi="Arial" w:cs="Arial"/>
        </w:rPr>
        <w:t xml:space="preserve">:  the ATR head. As discussed in lecture, this device allows a solid or liquid sample to be directly placed on the surface of a diamond cell through which the IR </w:t>
      </w:r>
      <w:r w:rsidR="00A93D61">
        <w:rPr>
          <w:rFonts w:ascii="Arial" w:hAnsi="Arial" w:cs="Arial"/>
        </w:rPr>
        <w:lastRenderedPageBreak/>
        <w:t>light is bounced ~ 10 times between sample and diamond surface along the plane formed by their junction. The method eliminates the need for cells, pellets, mulls and KBr disks and provides generally equivalent spectra to those obtained from these traditional sampling methods.</w:t>
      </w:r>
      <w:r w:rsidR="00001E09">
        <w:rPr>
          <w:rFonts w:ascii="Arial" w:hAnsi="Arial" w:cs="Arial"/>
        </w:rPr>
        <w:t xml:space="preserve"> However, the intensity of the diagnostic  region is sharply reduced compared to more conventional cell-based FTIR approaches</w:t>
      </w:r>
    </w:p>
    <w:p w:rsidR="00851EDF" w:rsidRDefault="00851EDF">
      <w:pPr>
        <w:tabs>
          <w:tab w:val="left" w:pos="540"/>
        </w:tabs>
        <w:rPr>
          <w:rFonts w:ascii="Arial" w:hAnsi="Arial" w:cs="Arial"/>
        </w:rPr>
      </w:pPr>
    </w:p>
    <w:p w:rsidR="00A93D61" w:rsidRDefault="00A93D61">
      <w:pPr>
        <w:tabs>
          <w:tab w:val="left" w:pos="540"/>
        </w:tabs>
        <w:rPr>
          <w:rFonts w:ascii="Arial" w:hAnsi="Arial" w:cs="Arial"/>
        </w:rPr>
      </w:pPr>
      <w:r>
        <w:rPr>
          <w:rFonts w:ascii="Arial" w:hAnsi="Arial" w:cs="Arial"/>
        </w:rPr>
        <w:t>If not already done, carry out a background scan using 10-25 scans, then repeat in Sample mode after your sample has been placed on the diamond cell face. The instructor will demonstrate the correct way to do this so that you won’t lose sample to evaporation.</w:t>
      </w:r>
    </w:p>
    <w:p w:rsidR="00851EDF" w:rsidRDefault="00851EDF">
      <w:pPr>
        <w:tabs>
          <w:tab w:val="left" w:pos="540"/>
        </w:tabs>
        <w:rPr>
          <w:rFonts w:ascii="Arial" w:hAnsi="Arial" w:cs="Arial"/>
        </w:rPr>
      </w:pPr>
    </w:p>
    <w:p w:rsidR="00A93D61" w:rsidRDefault="00A93D61">
      <w:pPr>
        <w:tabs>
          <w:tab w:val="left" w:pos="540"/>
        </w:tabs>
        <w:rPr>
          <w:rFonts w:ascii="Arial" w:hAnsi="Arial" w:cs="Arial"/>
        </w:rPr>
      </w:pPr>
      <w:r>
        <w:rPr>
          <w:rFonts w:ascii="Arial" w:hAnsi="Arial" w:cs="Arial"/>
        </w:rPr>
        <w:t>If necessary, smooth your spectrum, label peaks for position, annotate your spectrum and print it.</w:t>
      </w:r>
    </w:p>
    <w:p w:rsidR="00851EDF" w:rsidRDefault="00851EDF">
      <w:pPr>
        <w:tabs>
          <w:tab w:val="left" w:pos="540"/>
        </w:tabs>
        <w:rPr>
          <w:rFonts w:ascii="Arial" w:hAnsi="Arial" w:cs="Arial"/>
        </w:rPr>
      </w:pPr>
    </w:p>
    <w:p w:rsidR="00851EDF" w:rsidRDefault="00851EDF">
      <w:pPr>
        <w:tabs>
          <w:tab w:val="left" w:pos="540"/>
        </w:tabs>
        <w:rPr>
          <w:rFonts w:ascii="Arial" w:hAnsi="Arial" w:cs="Arial"/>
        </w:rPr>
      </w:pPr>
    </w:p>
    <w:p w:rsidR="00695C7C" w:rsidRPr="00695C7C" w:rsidRDefault="0055090E">
      <w:pPr>
        <w:tabs>
          <w:tab w:val="left" w:pos="540"/>
        </w:tabs>
        <w:rPr>
          <w:rFonts w:ascii="Arial" w:hAnsi="Arial" w:cs="Arial"/>
          <w:b/>
        </w:rPr>
      </w:pPr>
      <w:r>
        <w:rPr>
          <w:rFonts w:ascii="Arial" w:hAnsi="Arial" w:cs="Arial"/>
          <w:b/>
        </w:rPr>
        <w:t>4.3.4</w:t>
      </w:r>
      <w:r w:rsidR="00695C7C" w:rsidRPr="00695C7C">
        <w:rPr>
          <w:rFonts w:ascii="Arial" w:hAnsi="Arial" w:cs="Arial"/>
          <w:b/>
        </w:rPr>
        <w:t>a  KBr pellet making</w:t>
      </w:r>
    </w:p>
    <w:p w:rsidR="00695C7C" w:rsidRDefault="00695C7C">
      <w:pPr>
        <w:tabs>
          <w:tab w:val="left" w:pos="540"/>
        </w:tabs>
        <w:rPr>
          <w:rFonts w:ascii="Arial" w:hAnsi="Arial" w:cs="Arial"/>
        </w:rPr>
      </w:pPr>
    </w:p>
    <w:p w:rsidR="00695C7C" w:rsidRDefault="00695C7C">
      <w:pPr>
        <w:tabs>
          <w:tab w:val="left" w:pos="540"/>
        </w:tabs>
        <w:rPr>
          <w:rFonts w:ascii="Arial" w:hAnsi="Arial" w:cs="Arial"/>
        </w:rPr>
      </w:pPr>
      <w:r>
        <w:rPr>
          <w:rFonts w:ascii="Arial" w:hAnsi="Arial" w:cs="Arial"/>
        </w:rPr>
        <w:t xml:space="preserve">The instructor will demonstrate the method of making a KBr pellet </w:t>
      </w:r>
      <w:r w:rsidR="00280E90">
        <w:rPr>
          <w:rFonts w:ascii="Arial" w:hAnsi="Arial" w:cs="Arial"/>
        </w:rPr>
        <w:t>using the in-house pellet press and pellet die</w:t>
      </w:r>
      <w:bookmarkStart w:id="0" w:name="_GoBack"/>
      <w:bookmarkEnd w:id="0"/>
      <w:r>
        <w:rPr>
          <w:rFonts w:ascii="Arial" w:hAnsi="Arial" w:cs="Arial"/>
        </w:rPr>
        <w:t>. This is a common technique for preparing solid samples for an IR scan .Each student will practice</w:t>
      </w:r>
      <w:r w:rsidR="00A93D61">
        <w:rPr>
          <w:rFonts w:ascii="Arial" w:hAnsi="Arial" w:cs="Arial"/>
        </w:rPr>
        <w:t xml:space="preserve"> p</w:t>
      </w:r>
      <w:r w:rsidR="00001E09">
        <w:rPr>
          <w:rFonts w:ascii="Arial" w:hAnsi="Arial" w:cs="Arial"/>
        </w:rPr>
        <w:t>reparing a blank until a reasonably</w:t>
      </w:r>
      <w:r w:rsidR="005836FE">
        <w:rPr>
          <w:rFonts w:ascii="Arial" w:hAnsi="Arial" w:cs="Arial"/>
        </w:rPr>
        <w:t xml:space="preserve"> clear KBr disk is obtained, as determined by instructor inspection.</w:t>
      </w:r>
    </w:p>
    <w:p w:rsidR="00C64812" w:rsidRDefault="00C64812">
      <w:pPr>
        <w:tabs>
          <w:tab w:val="left" w:pos="540"/>
        </w:tabs>
        <w:rPr>
          <w:rFonts w:ascii="Arial" w:hAnsi="Arial" w:cs="Arial"/>
        </w:rPr>
      </w:pPr>
    </w:p>
    <w:p w:rsidR="00D64CDA" w:rsidRDefault="005169DC">
      <w:pPr>
        <w:tabs>
          <w:tab w:val="left" w:pos="540"/>
        </w:tabs>
        <w:rPr>
          <w:rFonts w:ascii="Arial" w:hAnsi="Arial" w:cs="Arial"/>
          <w:b/>
        </w:rPr>
      </w:pPr>
      <w:r>
        <w:rPr>
          <w:rFonts w:ascii="Arial" w:hAnsi="Arial" w:cs="Arial"/>
          <w:b/>
        </w:rPr>
        <w:t>4.4</w:t>
      </w:r>
      <w:r w:rsidR="00D64CDA">
        <w:rPr>
          <w:rFonts w:ascii="Arial" w:hAnsi="Arial" w:cs="Arial"/>
          <w:b/>
        </w:rPr>
        <w:t>a Observations</w:t>
      </w:r>
    </w:p>
    <w:p w:rsidR="00D64CDA" w:rsidRDefault="00D64CDA">
      <w:pPr>
        <w:tabs>
          <w:tab w:val="left" w:pos="540"/>
        </w:tabs>
        <w:rPr>
          <w:rFonts w:ascii="Arial" w:hAnsi="Arial" w:cs="Arial"/>
        </w:rPr>
      </w:pPr>
    </w:p>
    <w:p w:rsidR="00D64CDA" w:rsidRDefault="00C64812">
      <w:pPr>
        <w:numPr>
          <w:ilvl w:val="0"/>
          <w:numId w:val="14"/>
        </w:numPr>
        <w:tabs>
          <w:tab w:val="left" w:pos="540"/>
        </w:tabs>
        <w:rPr>
          <w:rFonts w:ascii="Arial" w:hAnsi="Arial" w:cs="Arial"/>
        </w:rPr>
      </w:pPr>
      <w:r>
        <w:rPr>
          <w:rFonts w:ascii="Arial" w:hAnsi="Arial" w:cs="Arial"/>
        </w:rPr>
        <w:t xml:space="preserve">Include </w:t>
      </w:r>
      <w:r w:rsidR="00B63CC1">
        <w:rPr>
          <w:rFonts w:ascii="Arial" w:hAnsi="Arial" w:cs="Arial"/>
        </w:rPr>
        <w:t>Spectrum 1</w:t>
      </w:r>
      <w:r w:rsidR="005169DC">
        <w:rPr>
          <w:rFonts w:ascii="Arial" w:hAnsi="Arial" w:cs="Arial"/>
        </w:rPr>
        <w:t xml:space="preserve"> spect</w:t>
      </w:r>
      <w:r w:rsidR="00B63CC1">
        <w:rPr>
          <w:rFonts w:ascii="Arial" w:hAnsi="Arial" w:cs="Arial"/>
        </w:rPr>
        <w:t xml:space="preserve">ra </w:t>
      </w:r>
      <w:r w:rsidR="00D64CDA">
        <w:rPr>
          <w:rFonts w:ascii="Arial" w:hAnsi="Arial" w:cs="Arial"/>
        </w:rPr>
        <w:t>in your lab book</w:t>
      </w:r>
      <w:r w:rsidR="00695C7C">
        <w:rPr>
          <w:rFonts w:ascii="Arial" w:hAnsi="Arial" w:cs="Arial"/>
        </w:rPr>
        <w:t xml:space="preserve"> making sure to include the conditions of the FTIR run</w:t>
      </w:r>
      <w:r w:rsidR="00B63CC1">
        <w:rPr>
          <w:rFonts w:ascii="Arial" w:hAnsi="Arial" w:cs="Arial"/>
        </w:rPr>
        <w:t>s</w:t>
      </w:r>
      <w:r w:rsidR="00695C7C">
        <w:rPr>
          <w:rFonts w:ascii="Arial" w:hAnsi="Arial" w:cs="Arial"/>
        </w:rPr>
        <w:t xml:space="preserve"> (e.g. scan #, cm</w:t>
      </w:r>
      <w:r w:rsidR="00695C7C">
        <w:rPr>
          <w:rFonts w:ascii="Arial" w:hAnsi="Arial" w:cs="Arial"/>
          <w:vertAlign w:val="superscript"/>
        </w:rPr>
        <w:t>-1</w:t>
      </w:r>
      <w:r w:rsidR="00695C7C">
        <w:rPr>
          <w:rFonts w:ascii="Arial" w:hAnsi="Arial" w:cs="Arial"/>
        </w:rPr>
        <w:t xml:space="preserve"> range, cell type and spacing, instrument ID, date and operator)</w:t>
      </w:r>
      <w:r w:rsidR="00B63CC1">
        <w:rPr>
          <w:rFonts w:ascii="Arial" w:hAnsi="Arial" w:cs="Arial"/>
        </w:rPr>
        <w:t xml:space="preserve"> are recorded</w:t>
      </w:r>
      <w:r w:rsidR="00B63CC1" w:rsidRPr="00B91D8A">
        <w:rPr>
          <w:rFonts w:ascii="Arial" w:hAnsi="Arial" w:cs="Arial"/>
          <w:b/>
        </w:rPr>
        <w:t xml:space="preserve"> on</w:t>
      </w:r>
      <w:r w:rsidR="00B63CC1">
        <w:rPr>
          <w:rFonts w:ascii="Arial" w:hAnsi="Arial" w:cs="Arial"/>
        </w:rPr>
        <w:t xml:space="preserve"> the spectra.</w:t>
      </w:r>
    </w:p>
    <w:p w:rsidR="00D64CDA" w:rsidRDefault="00D64CDA">
      <w:pPr>
        <w:numPr>
          <w:ilvl w:val="0"/>
          <w:numId w:val="14"/>
        </w:numPr>
        <w:tabs>
          <w:tab w:val="left" w:pos="540"/>
        </w:tabs>
        <w:rPr>
          <w:rFonts w:ascii="Arial" w:hAnsi="Arial" w:cs="Arial"/>
        </w:rPr>
      </w:pPr>
      <w:r>
        <w:rPr>
          <w:rFonts w:ascii="Arial" w:hAnsi="Arial" w:cs="Arial"/>
        </w:rPr>
        <w:t xml:space="preserve">Tabulate </w:t>
      </w:r>
      <w:r w:rsidR="00695C7C">
        <w:rPr>
          <w:rFonts w:ascii="Arial" w:hAnsi="Arial" w:cs="Arial"/>
        </w:rPr>
        <w:t xml:space="preserve"> </w:t>
      </w:r>
      <w:r>
        <w:rPr>
          <w:rFonts w:ascii="Arial" w:hAnsi="Arial" w:cs="Arial"/>
        </w:rPr>
        <w:t>the position shape and relative intensity (vs, s, ms,</w:t>
      </w:r>
      <w:r w:rsidR="005169DC">
        <w:rPr>
          <w:rFonts w:ascii="Arial" w:hAnsi="Arial" w:cs="Arial"/>
        </w:rPr>
        <w:t xml:space="preserve"> m, mw, w,vw….) of</w:t>
      </w:r>
      <w:r w:rsidR="005169DC" w:rsidRPr="00695C7C">
        <w:rPr>
          <w:rFonts w:ascii="Arial" w:hAnsi="Arial" w:cs="Arial"/>
          <w:b/>
          <w:u w:val="single"/>
        </w:rPr>
        <w:t xml:space="preserve"> </w:t>
      </w:r>
      <w:r w:rsidR="00695C7C" w:rsidRPr="00695C7C">
        <w:rPr>
          <w:rFonts w:ascii="Arial" w:hAnsi="Arial" w:cs="Arial"/>
          <w:b/>
          <w:u w:val="single"/>
        </w:rPr>
        <w:t>all</w:t>
      </w:r>
      <w:r w:rsidR="00695C7C">
        <w:rPr>
          <w:rFonts w:ascii="Arial" w:hAnsi="Arial" w:cs="Arial"/>
        </w:rPr>
        <w:t xml:space="preserve"> the</w:t>
      </w:r>
      <w:r w:rsidR="00B91D8A">
        <w:rPr>
          <w:rFonts w:ascii="Arial" w:hAnsi="Arial" w:cs="Arial"/>
        </w:rPr>
        <w:t xml:space="preserve"> significant </w:t>
      </w:r>
      <w:r w:rsidR="00695C7C">
        <w:rPr>
          <w:rFonts w:ascii="Arial" w:hAnsi="Arial" w:cs="Arial"/>
        </w:rPr>
        <w:t xml:space="preserve"> observed peaks </w:t>
      </w:r>
      <w:r w:rsidR="00A93D61">
        <w:rPr>
          <w:rFonts w:ascii="Arial" w:hAnsi="Arial" w:cs="Arial"/>
        </w:rPr>
        <w:t>observed in the unknown spectrum identified in the ATR head run</w:t>
      </w:r>
      <w:r w:rsidR="00B91D8A">
        <w:rPr>
          <w:rFonts w:ascii="Arial" w:hAnsi="Arial" w:cs="Arial"/>
        </w:rPr>
        <w:t xml:space="preserve"> in a separate table </w:t>
      </w:r>
    </w:p>
    <w:p w:rsidR="00E278F1" w:rsidRDefault="00E278F1" w:rsidP="00B91D8A">
      <w:pPr>
        <w:tabs>
          <w:tab w:val="left" w:pos="540"/>
        </w:tabs>
        <w:rPr>
          <w:rFonts w:ascii="Arial" w:hAnsi="Arial" w:cs="Arial"/>
        </w:rPr>
      </w:pPr>
      <w:r>
        <w:rPr>
          <w:rFonts w:ascii="Arial" w:hAnsi="Arial" w:cs="Arial"/>
        </w:rPr>
        <w:t xml:space="preserve"> </w:t>
      </w:r>
      <w:r>
        <w:rPr>
          <w:rFonts w:ascii="Arial" w:hAnsi="Arial" w:cs="Arial"/>
        </w:rPr>
        <w:tab/>
      </w:r>
    </w:p>
    <w:p w:rsidR="00E278F1"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TABLE 1</w:t>
      </w:r>
    </w:p>
    <w:p w:rsidR="00B91D8A" w:rsidRPr="00E278F1" w:rsidRDefault="00B91D8A" w:rsidP="00B91D8A">
      <w:pPr>
        <w:tabs>
          <w:tab w:val="left" w:pos="540"/>
        </w:tabs>
        <w:rPr>
          <w:rFonts w:ascii="Arial" w:hAnsi="Arial" w:cs="Arial"/>
          <w:b/>
        </w:rPr>
      </w:pPr>
      <w:r>
        <w:rPr>
          <w:rFonts w:ascii="Arial" w:hAnsi="Arial" w:cs="Arial"/>
        </w:rPr>
        <w:t>Example:</w:t>
      </w:r>
      <w:r w:rsidR="005E35CC">
        <w:rPr>
          <w:rFonts w:ascii="Arial" w:hAnsi="Arial" w:cs="Arial"/>
        </w:rPr>
        <w:tab/>
      </w:r>
      <w:r w:rsidR="005E35CC" w:rsidRPr="00E278F1">
        <w:rPr>
          <w:rFonts w:ascii="Arial" w:hAnsi="Arial" w:cs="Arial"/>
          <w:b/>
        </w:rPr>
        <w:t>Observed band positions, shapes and intensities for unknown #1</w:t>
      </w:r>
    </w:p>
    <w:p w:rsidR="005836FE" w:rsidRDefault="005E35CC" w:rsidP="00B91D8A">
      <w:pPr>
        <w:tabs>
          <w:tab w:val="left" w:pos="540"/>
        </w:tabs>
        <w:rPr>
          <w:rFonts w:ascii="Arial" w:hAnsi="Arial" w:cs="Arial"/>
          <w:b/>
        </w:rPr>
      </w:pPr>
      <w:r w:rsidRPr="00E278F1">
        <w:rPr>
          <w:rFonts w:ascii="Arial" w:hAnsi="Arial" w:cs="Arial"/>
          <w:b/>
        </w:rPr>
        <w:tab/>
      </w:r>
      <w:r w:rsidRPr="00E278F1">
        <w:rPr>
          <w:rFonts w:ascii="Arial" w:hAnsi="Arial" w:cs="Arial"/>
          <w:b/>
        </w:rPr>
        <w:tab/>
      </w:r>
      <w:r w:rsidRPr="00E278F1">
        <w:rPr>
          <w:rFonts w:ascii="Arial" w:hAnsi="Arial" w:cs="Arial"/>
          <w:b/>
        </w:rPr>
        <w:tab/>
      </w:r>
      <w:r w:rsidR="00E278F1" w:rsidRPr="00E278F1">
        <w:rPr>
          <w:rFonts w:ascii="Arial" w:hAnsi="Arial" w:cs="Arial"/>
          <w:b/>
        </w:rPr>
        <w:t xml:space="preserve">On Spectrum 1 with ATR head </w:t>
      </w:r>
      <w:r w:rsidR="005836FE">
        <w:rPr>
          <w:rFonts w:ascii="Arial" w:hAnsi="Arial" w:cs="Arial"/>
          <w:b/>
        </w:rPr>
        <w:t xml:space="preserve">(Spectrum B) taken </w:t>
      </w:r>
      <w:r w:rsidR="005A612B">
        <w:rPr>
          <w:rFonts w:ascii="Arial" w:hAnsi="Arial" w:cs="Arial"/>
          <w:b/>
        </w:rPr>
        <w:t>2-5-11</w:t>
      </w:r>
      <w:r w:rsidR="00E278F1" w:rsidRPr="00E278F1">
        <w:rPr>
          <w:rFonts w:ascii="Arial" w:hAnsi="Arial" w:cs="Arial"/>
          <w:b/>
        </w:rPr>
        <w:t>:</w:t>
      </w:r>
    </w:p>
    <w:p w:rsidR="005E35CC" w:rsidRDefault="005836FE" w:rsidP="00B91D8A">
      <w:pPr>
        <w:tabs>
          <w:tab w:val="left" w:pos="540"/>
        </w:tabs>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278F1" w:rsidRPr="00E278F1">
        <w:rPr>
          <w:rFonts w:ascii="Arial" w:hAnsi="Arial" w:cs="Arial"/>
          <w:b/>
        </w:rPr>
        <w:t xml:space="preserve"> 4000-500 nm , 20 scan average</w:t>
      </w:r>
      <w:r w:rsidR="00E278F1">
        <w:rPr>
          <w:rFonts w:ascii="Arial" w:hAnsi="Arial" w:cs="Arial"/>
        </w:rPr>
        <w:t xml:space="preserve"> </w:t>
      </w:r>
    </w:p>
    <w:p w:rsidR="00B91D8A" w:rsidRPr="00E278F1" w:rsidRDefault="00E278F1" w:rsidP="00B91D8A">
      <w:pPr>
        <w:tabs>
          <w:tab w:val="left" w:pos="540"/>
        </w:tabs>
        <w:rPr>
          <w:rFonts w:ascii="Arial" w:hAnsi="Arial" w:cs="Arial"/>
          <w:i/>
          <w:u w:val="single"/>
        </w:rPr>
      </w:pPr>
      <w:r>
        <w:rPr>
          <w:rFonts w:ascii="Arial" w:hAnsi="Arial" w:cs="Arial"/>
          <w:i/>
          <w:u w:val="single"/>
        </w:rPr>
        <w:tab/>
      </w:r>
      <w:r>
        <w:rPr>
          <w:rFonts w:ascii="Arial" w:hAnsi="Arial" w:cs="Arial"/>
          <w:i/>
          <w:u w:val="single"/>
        </w:rPr>
        <w:tab/>
      </w:r>
      <w:r>
        <w:rPr>
          <w:rFonts w:ascii="Arial" w:hAnsi="Arial" w:cs="Arial"/>
          <w:i/>
          <w:u w:val="single"/>
        </w:rPr>
        <w:tab/>
      </w:r>
      <w:r w:rsidR="00B91D8A" w:rsidRPr="00E278F1">
        <w:rPr>
          <w:rFonts w:ascii="Arial" w:hAnsi="Arial" w:cs="Arial"/>
          <w:i/>
          <w:u w:val="single"/>
        </w:rPr>
        <w:t>Peak position (cm</w:t>
      </w:r>
      <w:r w:rsidR="00B91D8A" w:rsidRPr="00E278F1">
        <w:rPr>
          <w:rFonts w:ascii="Arial" w:hAnsi="Arial" w:cs="Arial"/>
          <w:i/>
          <w:u w:val="single"/>
        </w:rPr>
        <w:noBreakHyphen/>
      </w:r>
      <w:r w:rsidR="00B91D8A" w:rsidRPr="00E278F1">
        <w:rPr>
          <w:rFonts w:ascii="Arial" w:hAnsi="Arial" w:cs="Arial"/>
          <w:i/>
          <w:u w:val="single"/>
          <w:vertAlign w:val="superscript"/>
        </w:rPr>
        <w:t>1</w:t>
      </w:r>
      <w:r w:rsidR="00B91D8A" w:rsidRPr="00E278F1">
        <w:rPr>
          <w:rFonts w:ascii="Arial" w:hAnsi="Arial" w:cs="Arial"/>
          <w:i/>
          <w:u w:val="single"/>
        </w:rPr>
        <w:t xml:space="preserve">)  </w:t>
      </w:r>
      <w:r w:rsidR="00B91D8A" w:rsidRPr="00E278F1">
        <w:rPr>
          <w:rFonts w:ascii="Arial" w:hAnsi="Arial" w:cs="Arial"/>
          <w:i/>
          <w:u w:val="single"/>
        </w:rPr>
        <w:tab/>
        <w:t>shape</w:t>
      </w:r>
      <w:r w:rsidR="00B91D8A" w:rsidRPr="00E278F1">
        <w:rPr>
          <w:rFonts w:ascii="Arial" w:hAnsi="Arial" w:cs="Arial"/>
          <w:i/>
          <w:u w:val="single"/>
        </w:rPr>
        <w:tab/>
      </w:r>
      <w:r w:rsidR="00B91D8A" w:rsidRPr="00E278F1">
        <w:rPr>
          <w:rFonts w:ascii="Arial" w:hAnsi="Arial" w:cs="Arial"/>
          <w:i/>
          <w:u w:val="single"/>
        </w:rPr>
        <w:tab/>
      </w:r>
      <w:r w:rsidR="005E35CC" w:rsidRPr="00E278F1">
        <w:rPr>
          <w:rFonts w:ascii="Arial" w:hAnsi="Arial" w:cs="Arial"/>
          <w:i/>
          <w:u w:val="single"/>
        </w:rPr>
        <w:tab/>
      </w:r>
      <w:r w:rsidR="00B91D8A" w:rsidRPr="00E278F1">
        <w:rPr>
          <w:rFonts w:ascii="Arial" w:hAnsi="Arial" w:cs="Arial"/>
          <w:i/>
          <w:u w:val="single"/>
        </w:rPr>
        <w:t>intensity</w:t>
      </w:r>
    </w:p>
    <w:p w:rsidR="00B91D8A" w:rsidRPr="00B91D8A"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B91D8A">
        <w:rPr>
          <w:rFonts w:ascii="Arial" w:hAnsi="Arial" w:cs="Arial"/>
        </w:rPr>
        <w:t>3250</w:t>
      </w:r>
      <w:r w:rsidR="00B91D8A">
        <w:rPr>
          <w:rFonts w:ascii="Arial" w:hAnsi="Arial" w:cs="Arial"/>
        </w:rPr>
        <w:tab/>
      </w:r>
      <w:r w:rsidR="00B91D8A">
        <w:rPr>
          <w:rFonts w:ascii="Arial" w:hAnsi="Arial" w:cs="Arial"/>
        </w:rPr>
        <w:tab/>
      </w:r>
      <w:r w:rsidR="00B91D8A">
        <w:rPr>
          <w:rFonts w:ascii="Arial" w:hAnsi="Arial" w:cs="Arial"/>
        </w:rPr>
        <w:tab/>
      </w:r>
      <w:r w:rsidR="00B91D8A">
        <w:rPr>
          <w:rFonts w:ascii="Arial" w:hAnsi="Arial" w:cs="Arial"/>
        </w:rPr>
        <w:tab/>
        <w:t>broad</w:t>
      </w:r>
      <w:r w:rsidR="005E35CC">
        <w:rPr>
          <w:rFonts w:ascii="Arial" w:hAnsi="Arial" w:cs="Arial"/>
        </w:rPr>
        <w:t xml:space="preserve"> singlet</w:t>
      </w:r>
      <w:r w:rsidR="00B91D8A">
        <w:rPr>
          <w:rFonts w:ascii="Arial" w:hAnsi="Arial" w:cs="Arial"/>
        </w:rPr>
        <w:tab/>
      </w:r>
      <w:r w:rsidR="00B91D8A">
        <w:rPr>
          <w:rFonts w:ascii="Arial" w:hAnsi="Arial" w:cs="Arial"/>
        </w:rPr>
        <w:tab/>
        <w:t>vvs</w:t>
      </w:r>
    </w:p>
    <w:p w:rsidR="00B91D8A"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5E35CC">
        <w:rPr>
          <w:rFonts w:ascii="Arial" w:hAnsi="Arial" w:cs="Arial"/>
        </w:rPr>
        <w:t>3050</w:t>
      </w:r>
      <w:r w:rsidR="005E35CC">
        <w:rPr>
          <w:rFonts w:ascii="Arial" w:hAnsi="Arial" w:cs="Arial"/>
        </w:rPr>
        <w:tab/>
      </w:r>
      <w:r w:rsidR="005E35CC">
        <w:rPr>
          <w:rFonts w:ascii="Arial" w:hAnsi="Arial" w:cs="Arial"/>
        </w:rPr>
        <w:tab/>
      </w:r>
      <w:r w:rsidR="005E35CC">
        <w:rPr>
          <w:rFonts w:ascii="Arial" w:hAnsi="Arial" w:cs="Arial"/>
        </w:rPr>
        <w:tab/>
      </w:r>
      <w:r w:rsidR="005E35CC">
        <w:rPr>
          <w:rFonts w:ascii="Arial" w:hAnsi="Arial" w:cs="Arial"/>
        </w:rPr>
        <w:tab/>
        <w:t>sharp doublet</w:t>
      </w:r>
      <w:r w:rsidR="005E35CC">
        <w:rPr>
          <w:rFonts w:ascii="Arial" w:hAnsi="Arial" w:cs="Arial"/>
        </w:rPr>
        <w:tab/>
        <w:t>vvw</w:t>
      </w:r>
    </w:p>
    <w:p w:rsidR="00B91D8A"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5E35CC">
        <w:rPr>
          <w:rFonts w:ascii="Arial" w:hAnsi="Arial" w:cs="Arial"/>
        </w:rPr>
        <w:t>2900</w:t>
      </w:r>
      <w:r w:rsidR="005E35CC">
        <w:rPr>
          <w:rFonts w:ascii="Arial" w:hAnsi="Arial" w:cs="Arial"/>
        </w:rPr>
        <w:tab/>
      </w:r>
      <w:r w:rsidR="005E35CC">
        <w:rPr>
          <w:rFonts w:ascii="Arial" w:hAnsi="Arial" w:cs="Arial"/>
        </w:rPr>
        <w:tab/>
      </w:r>
      <w:r w:rsidR="005E35CC">
        <w:rPr>
          <w:rFonts w:ascii="Arial" w:hAnsi="Arial" w:cs="Arial"/>
        </w:rPr>
        <w:tab/>
      </w:r>
      <w:r w:rsidR="005E35CC">
        <w:rPr>
          <w:rFonts w:ascii="Arial" w:hAnsi="Arial" w:cs="Arial"/>
        </w:rPr>
        <w:tab/>
        <w:t>sharp singlet</w:t>
      </w:r>
      <w:r w:rsidR="005E35CC">
        <w:rPr>
          <w:rFonts w:ascii="Arial" w:hAnsi="Arial" w:cs="Arial"/>
        </w:rPr>
        <w:tab/>
      </w:r>
      <w:r w:rsidR="005E35CC">
        <w:rPr>
          <w:rFonts w:ascii="Arial" w:hAnsi="Arial" w:cs="Arial"/>
        </w:rPr>
        <w:tab/>
        <w:t>s</w:t>
      </w:r>
    </w:p>
    <w:p w:rsidR="00E278F1"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t>2050</w:t>
      </w:r>
      <w:r>
        <w:rPr>
          <w:rFonts w:ascii="Arial" w:hAnsi="Arial" w:cs="Arial"/>
        </w:rPr>
        <w:tab/>
      </w:r>
      <w:r>
        <w:rPr>
          <w:rFonts w:ascii="Arial" w:hAnsi="Arial" w:cs="Arial"/>
        </w:rPr>
        <w:tab/>
      </w:r>
      <w:r>
        <w:rPr>
          <w:rFonts w:ascii="Arial" w:hAnsi="Arial" w:cs="Arial"/>
        </w:rPr>
        <w:tab/>
      </w:r>
      <w:r>
        <w:rPr>
          <w:rFonts w:ascii="Arial" w:hAnsi="Arial" w:cs="Arial"/>
        </w:rPr>
        <w:tab/>
        <w:t>broad multiplet</w:t>
      </w:r>
      <w:r>
        <w:rPr>
          <w:rFonts w:ascii="Arial" w:hAnsi="Arial" w:cs="Arial"/>
        </w:rPr>
        <w:tab/>
        <w:t>vw</w:t>
      </w:r>
    </w:p>
    <w:p w:rsidR="00E278F1" w:rsidRDefault="00E278F1" w:rsidP="00B91D8A">
      <w:pPr>
        <w:tabs>
          <w:tab w:val="left" w:pos="540"/>
        </w:tabs>
        <w:rPr>
          <w:rFonts w:ascii="Arial" w:hAnsi="Arial" w:cs="Arial"/>
        </w:rPr>
      </w:pPr>
      <w:r>
        <w:rPr>
          <w:rFonts w:ascii="Arial" w:hAnsi="Arial" w:cs="Arial"/>
        </w:rPr>
        <w:tab/>
        <w:t>Etc…</w:t>
      </w:r>
    </w:p>
    <w:p w:rsidR="00C64812" w:rsidRDefault="00C64812" w:rsidP="00B91D8A">
      <w:pPr>
        <w:tabs>
          <w:tab w:val="left" w:pos="540"/>
        </w:tabs>
        <w:rPr>
          <w:rFonts w:ascii="Arial" w:hAnsi="Arial" w:cs="Arial"/>
          <w:b/>
        </w:rPr>
      </w:pPr>
    </w:p>
    <w:p w:rsidR="00C64812" w:rsidRDefault="00C64812" w:rsidP="00C64812">
      <w:pPr>
        <w:numPr>
          <w:ilvl w:val="0"/>
          <w:numId w:val="19"/>
        </w:numPr>
        <w:tabs>
          <w:tab w:val="left" w:pos="540"/>
        </w:tabs>
        <w:rPr>
          <w:rFonts w:ascii="Arial" w:hAnsi="Arial" w:cs="Arial"/>
          <w:b/>
        </w:rPr>
      </w:pPr>
      <w:r>
        <w:rPr>
          <w:rFonts w:ascii="Arial" w:hAnsi="Arial" w:cs="Arial"/>
        </w:rPr>
        <w:t>Use the PE IR library search and identify the top choice for your unknown and the rating % for correlation.</w:t>
      </w:r>
    </w:p>
    <w:p w:rsidR="00C64812" w:rsidRDefault="00C64812" w:rsidP="00B91D8A">
      <w:pPr>
        <w:tabs>
          <w:tab w:val="left" w:pos="540"/>
        </w:tabs>
        <w:rPr>
          <w:rFonts w:ascii="Arial" w:hAnsi="Arial" w:cs="Arial"/>
          <w:b/>
        </w:rPr>
      </w:pPr>
    </w:p>
    <w:p w:rsidR="00B91D8A" w:rsidRDefault="00695C7C" w:rsidP="00B91D8A">
      <w:pPr>
        <w:tabs>
          <w:tab w:val="left" w:pos="540"/>
        </w:tabs>
        <w:rPr>
          <w:rFonts w:ascii="Arial" w:hAnsi="Arial" w:cs="Arial"/>
        </w:rPr>
      </w:pPr>
      <w:r>
        <w:rPr>
          <w:rFonts w:ascii="Arial" w:hAnsi="Arial" w:cs="Arial"/>
          <w:b/>
        </w:rPr>
        <w:t xml:space="preserve">4.5 </w:t>
      </w:r>
      <w:r w:rsidR="00D64CDA">
        <w:rPr>
          <w:rFonts w:ascii="Arial" w:hAnsi="Arial" w:cs="Arial"/>
          <w:b/>
        </w:rPr>
        <w:t>a</w:t>
      </w:r>
      <w:r>
        <w:rPr>
          <w:rFonts w:ascii="Arial" w:hAnsi="Arial" w:cs="Arial"/>
          <w:b/>
        </w:rPr>
        <w:t xml:space="preserve"> </w:t>
      </w:r>
      <w:r w:rsidR="00D64CDA">
        <w:rPr>
          <w:rFonts w:ascii="Arial" w:hAnsi="Arial" w:cs="Arial"/>
          <w:b/>
        </w:rPr>
        <w:t>Results</w:t>
      </w:r>
      <w:r w:rsidR="00B91D8A" w:rsidRPr="00B91D8A">
        <w:rPr>
          <w:rFonts w:ascii="Arial" w:hAnsi="Arial" w:cs="Arial"/>
        </w:rPr>
        <w:t xml:space="preserve"> </w:t>
      </w:r>
    </w:p>
    <w:p w:rsidR="00C64812" w:rsidRDefault="00C64812" w:rsidP="00B91D8A">
      <w:pPr>
        <w:tabs>
          <w:tab w:val="left" w:pos="540"/>
        </w:tabs>
        <w:rPr>
          <w:rFonts w:ascii="Arial" w:hAnsi="Arial" w:cs="Arial"/>
        </w:rPr>
      </w:pPr>
    </w:p>
    <w:p w:rsidR="00B91D8A" w:rsidRDefault="00B91D8A" w:rsidP="00C64812">
      <w:pPr>
        <w:tabs>
          <w:tab w:val="left" w:pos="540"/>
        </w:tabs>
        <w:rPr>
          <w:rFonts w:ascii="Arial" w:hAnsi="Arial" w:cs="Arial"/>
          <w:b/>
        </w:rPr>
      </w:pPr>
      <w:r>
        <w:rPr>
          <w:rFonts w:ascii="Arial" w:hAnsi="Arial" w:cs="Arial"/>
        </w:rPr>
        <w:t xml:space="preserve">Use the IR correlation tables resident in your text (see pages 461-463 of Skoog), the Aldrich IR Atlas and the correlation table attached to this report to </w:t>
      </w:r>
      <w:r w:rsidR="00891E40">
        <w:rPr>
          <w:rFonts w:ascii="Arial" w:hAnsi="Arial" w:cs="Arial"/>
        </w:rPr>
        <w:t xml:space="preserve">help verify </w:t>
      </w:r>
      <w:r w:rsidR="00C64812">
        <w:rPr>
          <w:rFonts w:ascii="Arial" w:hAnsi="Arial" w:cs="Arial"/>
        </w:rPr>
        <w:t xml:space="preserve"> the </w:t>
      </w:r>
      <w:r>
        <w:rPr>
          <w:rFonts w:ascii="Arial" w:hAnsi="Arial" w:cs="Arial"/>
        </w:rPr>
        <w:lastRenderedPageBreak/>
        <w:t>propose</w:t>
      </w:r>
      <w:r w:rsidR="00C64812">
        <w:rPr>
          <w:rFonts w:ascii="Arial" w:hAnsi="Arial" w:cs="Arial"/>
        </w:rPr>
        <w:t>d top choice</w:t>
      </w:r>
      <w:r>
        <w:rPr>
          <w:rFonts w:ascii="Arial" w:hAnsi="Arial" w:cs="Arial"/>
        </w:rPr>
        <w:t xml:space="preserve"> for the molecular species</w:t>
      </w:r>
      <w:r w:rsidR="00C64812">
        <w:rPr>
          <w:rFonts w:ascii="Arial" w:hAnsi="Arial" w:cs="Arial"/>
        </w:rPr>
        <w:t xml:space="preserve"> responsible for your spectrum suggested by the PE IR Search Library.</w:t>
      </w:r>
    </w:p>
    <w:p w:rsidR="00B91D8A" w:rsidRDefault="00B91D8A" w:rsidP="00B91D8A">
      <w:pPr>
        <w:tabs>
          <w:tab w:val="left" w:pos="540"/>
        </w:tabs>
        <w:rPr>
          <w:rFonts w:ascii="Arial" w:hAnsi="Arial" w:cs="Arial"/>
        </w:rPr>
      </w:pPr>
    </w:p>
    <w:p w:rsidR="00B91D8A" w:rsidRDefault="00891E40" w:rsidP="00B91D8A">
      <w:pPr>
        <w:tabs>
          <w:tab w:val="left" w:pos="540"/>
        </w:tabs>
        <w:rPr>
          <w:rFonts w:ascii="Arial" w:hAnsi="Arial" w:cs="Arial"/>
        </w:rPr>
      </w:pPr>
      <w:r>
        <w:rPr>
          <w:rFonts w:ascii="Arial" w:hAnsi="Arial" w:cs="Arial"/>
        </w:rPr>
        <w:t>Once you’ve done this y</w:t>
      </w:r>
      <w:r w:rsidR="0079339F">
        <w:rPr>
          <w:rFonts w:ascii="Arial" w:hAnsi="Arial" w:cs="Arial"/>
        </w:rPr>
        <w:t xml:space="preserve">ou should build  a </w:t>
      </w:r>
      <w:r w:rsidR="00B91D8A">
        <w:rPr>
          <w:rFonts w:ascii="Arial" w:hAnsi="Arial" w:cs="Arial"/>
        </w:rPr>
        <w:t xml:space="preserve">table </w:t>
      </w:r>
      <w:r w:rsidR="0079339F">
        <w:rPr>
          <w:rFonts w:ascii="Arial" w:hAnsi="Arial" w:cs="Arial"/>
        </w:rPr>
        <w:t xml:space="preserve">like that shown in example below . It </w:t>
      </w:r>
      <w:r w:rsidR="00B91D8A">
        <w:rPr>
          <w:rFonts w:ascii="Arial" w:hAnsi="Arial" w:cs="Arial"/>
        </w:rPr>
        <w:t>does not have to list all the peaks reported in Observations, but should represent an assignable vibrational motion pertinent to the molecular assignment.</w:t>
      </w:r>
      <w:r w:rsidR="0079339F">
        <w:rPr>
          <w:rFonts w:ascii="Arial" w:hAnsi="Arial" w:cs="Arial"/>
        </w:rPr>
        <w:t xml:space="preserve"> It is done to provide physical confirmation that the computer’s brute strength search results are chemically sensible. Note that the IR Search program is far from perfect and can mis-identify even easy compounds like hexane.</w:t>
      </w:r>
      <w:r>
        <w:rPr>
          <w:rFonts w:ascii="Arial" w:hAnsi="Arial" w:cs="Arial"/>
        </w:rPr>
        <w:t xml:space="preserve"> Inclusion of published bands (from the various Atlases) along with a reference page provides further proof of identity(if-of course the observed and reference bands match)</w:t>
      </w:r>
    </w:p>
    <w:p w:rsidR="00B63CC1" w:rsidRDefault="00B63CC1" w:rsidP="00B63CC1">
      <w:pPr>
        <w:rPr>
          <w:rFonts w:ascii="Arial" w:hAnsi="Arial" w:cs="Arial"/>
        </w:rPr>
      </w:pPr>
    </w:p>
    <w:p w:rsidR="00E278F1" w:rsidRDefault="00E278F1" w:rsidP="00E278F1">
      <w:pPr>
        <w:rPr>
          <w:rFonts w:ascii="Arial" w:hAnsi="Arial" w:cs="Arial"/>
        </w:rPr>
      </w:pPr>
      <w:r>
        <w:rPr>
          <w:rFonts w:ascii="Arial" w:hAnsi="Arial" w:cs="Arial"/>
          <w:i/>
          <w:u w:val="single"/>
        </w:rPr>
        <w:t xml:space="preserve">Example </w:t>
      </w:r>
    </w:p>
    <w:p w:rsidR="00E278F1" w:rsidRPr="00E278F1" w:rsidRDefault="00E278F1" w:rsidP="00E278F1">
      <w:pPr>
        <w:rPr>
          <w:rFonts w:ascii="Arial" w:hAnsi="Arial" w:cs="Arial"/>
          <w:b/>
        </w:rPr>
      </w:pPr>
      <w:r>
        <w:rPr>
          <w:rFonts w:ascii="Arial" w:hAnsi="Arial" w:cs="Arial"/>
          <w:b/>
        </w:rPr>
        <w:t>RESULTS:</w:t>
      </w:r>
      <w:r>
        <w:rPr>
          <w:rFonts w:ascii="Arial" w:hAnsi="Arial" w:cs="Arial"/>
          <w:b/>
        </w:rPr>
        <w:tab/>
        <w:t>Unknown #1 assigned to methanol, CH</w:t>
      </w:r>
      <w:r>
        <w:rPr>
          <w:rFonts w:ascii="Arial" w:hAnsi="Arial" w:cs="Arial"/>
          <w:b/>
          <w:vertAlign w:val="subscript"/>
        </w:rPr>
        <w:t>3</w:t>
      </w:r>
      <w:r>
        <w:rPr>
          <w:rFonts w:ascii="Arial" w:hAnsi="Arial" w:cs="Arial"/>
          <w:b/>
        </w:rPr>
        <w:t>OH</w:t>
      </w:r>
    </w:p>
    <w:p w:rsidR="00E278F1" w:rsidRDefault="00E278F1" w:rsidP="00E278F1">
      <w:pPr>
        <w:rPr>
          <w:rFonts w:ascii="Arial" w:hAnsi="Arial" w:cs="Arial"/>
          <w:b/>
        </w:rPr>
      </w:pPr>
    </w:p>
    <w:p w:rsidR="00891E40" w:rsidRDefault="00891E40" w:rsidP="00891E40">
      <w:pPr>
        <w:ind w:left="720" w:firstLine="720"/>
        <w:rPr>
          <w:rFonts w:ascii="Arial" w:hAnsi="Arial" w:cs="Arial"/>
          <w:b/>
          <w:i/>
        </w:rPr>
      </w:pPr>
      <w:r>
        <w:rPr>
          <w:rFonts w:ascii="Arial" w:hAnsi="Arial" w:cs="Arial"/>
          <w:b/>
          <w:i/>
        </w:rPr>
        <w:t>Group frequency assignment for unknown #1 as CH</w:t>
      </w:r>
      <w:r>
        <w:rPr>
          <w:rFonts w:ascii="Arial" w:hAnsi="Arial" w:cs="Arial"/>
          <w:b/>
          <w:i/>
          <w:vertAlign w:val="subscript"/>
        </w:rPr>
        <w:t>3</w:t>
      </w:r>
      <w:r>
        <w:rPr>
          <w:rFonts w:ascii="Arial" w:hAnsi="Arial" w:cs="Arial"/>
          <w:b/>
          <w:i/>
        </w:rPr>
        <w:t>OH</w:t>
      </w:r>
    </w:p>
    <w:p w:rsidR="00891E40" w:rsidRDefault="00891E40" w:rsidP="00891E40">
      <w:pPr>
        <w:jc w:val="center"/>
        <w:rPr>
          <w:rFonts w:ascii="Arial" w:hAnsi="Arial" w:cs="Arial"/>
        </w:rPr>
      </w:pPr>
      <w:r>
        <w:rPr>
          <w:rFonts w:ascii="Arial" w:hAnsi="Arial" w:cs="Arial"/>
          <w:b/>
          <w:i/>
        </w:rPr>
        <w:t>IR Correlations with group frequency motion assignments</w:t>
      </w:r>
    </w:p>
    <w:p w:rsidR="003B5DB1" w:rsidRDefault="003B5DB1" w:rsidP="00891E40">
      <w:pPr>
        <w:rPr>
          <w:rFonts w:ascii="Arial" w:hAnsi="Arial" w:cs="Arial"/>
          <w:i/>
          <w:u w:val="single"/>
          <w:vertAlign w:val="superscript"/>
        </w:rPr>
      </w:pPr>
    </w:p>
    <w:p w:rsidR="00891E40" w:rsidRDefault="00891E40" w:rsidP="00891E40">
      <w:r>
        <w:rPr>
          <w:rFonts w:ascii="Arial" w:hAnsi="Arial" w:cs="Arial"/>
          <w:i/>
          <w:u w:val="single"/>
          <w:vertAlign w:val="superscript"/>
        </w:rPr>
        <w:t>1</w:t>
      </w:r>
      <w:r>
        <w:rPr>
          <w:rFonts w:ascii="Arial" w:hAnsi="Arial" w:cs="Arial"/>
          <w:i/>
          <w:u w:val="single"/>
        </w:rPr>
        <w:t>Methanol</w:t>
      </w:r>
      <w:r w:rsidRPr="0079339F">
        <w:t xml:space="preserve"> </w:t>
      </w:r>
      <w:r>
        <w:t>Aldrich IR Atlas, pg A-345</w:t>
      </w:r>
    </w:p>
    <w:p w:rsidR="0079339F" w:rsidRDefault="0079339F" w:rsidP="00E1012C">
      <w:pPr>
        <w:rPr>
          <w:b/>
          <w:u w:val="single"/>
        </w:rPr>
      </w:pPr>
    </w:p>
    <w:tbl>
      <w:tblPr>
        <w:tblpPr w:leftFromText="180" w:rightFromText="180" w:vertAnchor="page" w:horzAnchor="margin" w:tblpY="6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888"/>
        <w:gridCol w:w="1439"/>
        <w:gridCol w:w="1040"/>
        <w:gridCol w:w="3095"/>
      </w:tblGrid>
      <w:tr w:rsidR="00891E40" w:rsidRPr="005169DC" w:rsidTr="00891E40">
        <w:tc>
          <w:tcPr>
            <w:tcW w:w="2070" w:type="dxa"/>
          </w:tcPr>
          <w:p w:rsidR="00891E40" w:rsidRPr="00C64812" w:rsidRDefault="00891E40" w:rsidP="00891E40">
            <w:pPr>
              <w:rPr>
                <w:sz w:val="18"/>
                <w:szCs w:val="18"/>
              </w:rPr>
            </w:pPr>
            <w:r w:rsidRPr="00C64812">
              <w:rPr>
                <w:rFonts w:ascii="Arial" w:hAnsi="Arial" w:cs="Arial"/>
                <w:b/>
                <w:sz w:val="18"/>
                <w:szCs w:val="18"/>
              </w:rPr>
              <w:t xml:space="preserve">Observed </w:t>
            </w:r>
            <w:r w:rsidRPr="00C64812">
              <w:rPr>
                <w:rFonts w:ascii="Arial" w:hAnsi="Arial" w:cs="Arial"/>
                <w:b/>
                <w:sz w:val="18"/>
                <w:szCs w:val="18"/>
              </w:rPr>
              <w:sym w:font="Symbol" w:char="F06E"/>
            </w:r>
            <w:r w:rsidRPr="00C64812">
              <w:rPr>
                <w:rFonts w:ascii="Arial" w:hAnsi="Arial" w:cs="Arial"/>
                <w:b/>
                <w:sz w:val="18"/>
                <w:szCs w:val="18"/>
              </w:rPr>
              <w:t>(cm</w:t>
            </w:r>
            <w:r w:rsidRPr="00C64812">
              <w:rPr>
                <w:rFonts w:ascii="Arial" w:hAnsi="Arial" w:cs="Arial"/>
                <w:b/>
                <w:sz w:val="18"/>
                <w:szCs w:val="18"/>
                <w:vertAlign w:val="superscript"/>
              </w:rPr>
              <w:t>-1</w:t>
            </w:r>
            <w:r w:rsidRPr="00C64812">
              <w:rPr>
                <w:sz w:val="18"/>
                <w:szCs w:val="18"/>
              </w:rPr>
              <w:t xml:space="preserve">) </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Reference compound</w:t>
            </w:r>
            <w:r>
              <w:rPr>
                <w:rFonts w:ascii="Arial" w:hAnsi="Arial" w:cs="Arial"/>
                <w:b/>
                <w:sz w:val="18"/>
                <w:szCs w:val="18"/>
                <w:vertAlign w:val="superscript"/>
              </w:rPr>
              <w:t>1</w:t>
            </w:r>
            <w:r>
              <w:rPr>
                <w:rFonts w:ascii="Arial" w:hAnsi="Arial" w:cs="Arial"/>
                <w:b/>
                <w:sz w:val="18"/>
                <w:szCs w:val="18"/>
              </w:rPr>
              <w:t xml:space="preserve"> </w:t>
            </w:r>
            <w:r>
              <w:rPr>
                <w:rFonts w:ascii="Arial" w:hAnsi="Arial" w:cs="Arial"/>
                <w:b/>
                <w:sz w:val="18"/>
                <w:szCs w:val="18"/>
              </w:rPr>
              <w:sym w:font="Symbol" w:char="F075"/>
            </w:r>
            <w:r>
              <w:rPr>
                <w:rFonts w:ascii="Arial" w:hAnsi="Arial" w:cs="Arial"/>
                <w:b/>
                <w:sz w:val="18"/>
                <w:szCs w:val="18"/>
              </w:rPr>
              <w:t>(cm</w:t>
            </w:r>
            <w:r>
              <w:rPr>
                <w:rFonts w:ascii="Arial" w:hAnsi="Arial" w:cs="Arial"/>
                <w:b/>
                <w:sz w:val="18"/>
                <w:szCs w:val="18"/>
                <w:vertAlign w:val="superscript"/>
              </w:rPr>
              <w:t>-1</w:t>
            </w:r>
            <w:r>
              <w:rPr>
                <w:rFonts w:ascii="Arial" w:hAnsi="Arial" w:cs="Arial"/>
                <w:b/>
                <w:sz w:val="18"/>
                <w:szCs w:val="18"/>
              </w:rPr>
              <w:t>)</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Shape</w:t>
            </w:r>
            <w:r>
              <w:rPr>
                <w:rFonts w:ascii="Arial" w:hAnsi="Arial" w:cs="Arial"/>
                <w:b/>
                <w:sz w:val="18"/>
                <w:szCs w:val="18"/>
              </w:rPr>
              <w:t xml:space="preserve"> observed</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Intensity</w:t>
            </w:r>
            <w:r>
              <w:rPr>
                <w:rFonts w:ascii="Arial" w:hAnsi="Arial" w:cs="Arial"/>
                <w:b/>
                <w:sz w:val="18"/>
                <w:szCs w:val="18"/>
              </w:rPr>
              <w:t xml:space="preserve"> observed</w:t>
            </w:r>
          </w:p>
        </w:tc>
        <w:tc>
          <w:tcPr>
            <w:tcW w:w="3100" w:type="dxa"/>
          </w:tcPr>
          <w:p w:rsidR="00891E40" w:rsidRPr="00C64812" w:rsidRDefault="00891E40" w:rsidP="00891E40">
            <w:pPr>
              <w:rPr>
                <w:rFonts w:ascii="Arial" w:hAnsi="Arial" w:cs="Arial"/>
                <w:b/>
                <w:sz w:val="18"/>
                <w:szCs w:val="18"/>
              </w:rPr>
            </w:pPr>
            <w:r w:rsidRPr="00C64812">
              <w:rPr>
                <w:rFonts w:ascii="Arial" w:hAnsi="Arial" w:cs="Arial"/>
                <w:b/>
                <w:sz w:val="18"/>
                <w:szCs w:val="18"/>
              </w:rPr>
              <w:t>Molecular motion assignment</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3250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3260</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Broad singlet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vvs</w:t>
            </w:r>
          </w:p>
        </w:tc>
        <w:tc>
          <w:tcPr>
            <w:tcW w:w="3100" w:type="dxa"/>
          </w:tcPr>
          <w:p w:rsidR="00891E40" w:rsidRPr="00C64812" w:rsidRDefault="00891E40" w:rsidP="00891E40">
            <w:pPr>
              <w:rPr>
                <w:rFonts w:ascii="Arial" w:hAnsi="Arial" w:cs="Arial"/>
                <w:sz w:val="18"/>
                <w:szCs w:val="18"/>
              </w:rPr>
            </w:pPr>
            <w:r w:rsidRPr="00C64812">
              <w:rPr>
                <w:rFonts w:ascii="Arial" w:hAnsi="Arial" w:cs="Arial"/>
                <w:sz w:val="18"/>
                <w:szCs w:val="18"/>
              </w:rPr>
              <w:t>O-H stretch</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2900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2910</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 xml:space="preserve">Sharp singlet  </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S</w:t>
            </w:r>
          </w:p>
        </w:tc>
        <w:tc>
          <w:tcPr>
            <w:tcW w:w="3100" w:type="dxa"/>
          </w:tcPr>
          <w:p w:rsidR="00891E40" w:rsidRPr="00C64812" w:rsidRDefault="00891E40" w:rsidP="00891E40">
            <w:pPr>
              <w:rPr>
                <w:rFonts w:ascii="Arial" w:hAnsi="Arial" w:cs="Arial"/>
                <w:b/>
                <w:sz w:val="18"/>
                <w:szCs w:val="18"/>
                <w:vertAlign w:val="subscript"/>
              </w:rPr>
            </w:pPr>
            <w:r w:rsidRPr="00C64812">
              <w:rPr>
                <w:rFonts w:ascii="Arial" w:hAnsi="Arial" w:cs="Arial"/>
                <w:sz w:val="18"/>
                <w:szCs w:val="18"/>
              </w:rPr>
              <w:t>Symmetric C</w:t>
            </w:r>
            <w:r w:rsidRPr="00C64812">
              <w:rPr>
                <w:rFonts w:ascii="Arial" w:hAnsi="Arial" w:cs="Arial"/>
                <w:b/>
                <w:sz w:val="18"/>
                <w:szCs w:val="18"/>
              </w:rPr>
              <w:t>-H stretch of</w:t>
            </w:r>
            <w:r w:rsidRPr="00C64812">
              <w:rPr>
                <w:rFonts w:ascii="Arial" w:hAnsi="Arial" w:cs="Arial"/>
                <w:sz w:val="18"/>
                <w:szCs w:val="18"/>
              </w:rPr>
              <w:t xml:space="preserve"> -C</w:t>
            </w:r>
            <w:r w:rsidRPr="00C64812">
              <w:rPr>
                <w:rFonts w:ascii="Arial" w:hAnsi="Arial" w:cs="Arial"/>
                <w:b/>
                <w:sz w:val="18"/>
                <w:szCs w:val="18"/>
              </w:rPr>
              <w:t>H</w:t>
            </w:r>
            <w:r w:rsidRPr="00C64812">
              <w:rPr>
                <w:rFonts w:ascii="Arial" w:hAnsi="Arial" w:cs="Arial"/>
                <w:b/>
                <w:sz w:val="18"/>
                <w:szCs w:val="18"/>
                <w:vertAlign w:val="subscript"/>
              </w:rPr>
              <w:t>3</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2820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2808</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Sharp singlet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ms</w:t>
            </w:r>
          </w:p>
        </w:tc>
        <w:tc>
          <w:tcPr>
            <w:tcW w:w="3100" w:type="dxa"/>
          </w:tcPr>
          <w:p w:rsidR="00891E40" w:rsidRPr="00C64812" w:rsidRDefault="00891E40" w:rsidP="00891E40">
            <w:pPr>
              <w:rPr>
                <w:rFonts w:ascii="Arial" w:hAnsi="Arial" w:cs="Arial"/>
                <w:b/>
                <w:sz w:val="18"/>
                <w:szCs w:val="18"/>
                <w:vertAlign w:val="subscript"/>
              </w:rPr>
            </w:pPr>
            <w:r w:rsidRPr="00C64812">
              <w:rPr>
                <w:rFonts w:ascii="Arial" w:hAnsi="Arial" w:cs="Arial"/>
                <w:b/>
                <w:sz w:val="18"/>
                <w:szCs w:val="18"/>
              </w:rPr>
              <w:t xml:space="preserve">Asymmetric C-H stretch of </w:t>
            </w:r>
            <w:r w:rsidRPr="00C64812">
              <w:rPr>
                <w:rFonts w:ascii="Arial" w:hAnsi="Arial" w:cs="Arial"/>
                <w:sz w:val="18"/>
                <w:szCs w:val="18"/>
              </w:rPr>
              <w:t>C</w:t>
            </w:r>
            <w:r w:rsidRPr="00C64812">
              <w:rPr>
                <w:rFonts w:ascii="Arial" w:hAnsi="Arial" w:cs="Arial"/>
                <w:b/>
                <w:sz w:val="18"/>
                <w:szCs w:val="18"/>
              </w:rPr>
              <w:t>H</w:t>
            </w:r>
            <w:r w:rsidRPr="00C64812">
              <w:rPr>
                <w:rFonts w:ascii="Arial" w:hAnsi="Arial" w:cs="Arial"/>
                <w:b/>
                <w:sz w:val="18"/>
                <w:szCs w:val="18"/>
                <w:vertAlign w:val="subscript"/>
              </w:rPr>
              <w:t>3</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1410,1390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1400,1385</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Broad, multiplet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 xml:space="preserve">m </w:t>
            </w:r>
          </w:p>
        </w:tc>
        <w:tc>
          <w:tcPr>
            <w:tcW w:w="3100" w:type="dxa"/>
          </w:tcPr>
          <w:p w:rsidR="00891E40" w:rsidRPr="00C64812" w:rsidRDefault="00891E40" w:rsidP="00891E40">
            <w:pPr>
              <w:rPr>
                <w:b/>
                <w:sz w:val="18"/>
                <w:szCs w:val="18"/>
              </w:rPr>
            </w:pPr>
            <w:r w:rsidRPr="00C64812">
              <w:rPr>
                <w:rFonts w:ascii="Arial" w:hAnsi="Arial" w:cs="Arial"/>
                <w:b/>
                <w:sz w:val="18"/>
                <w:szCs w:val="18"/>
              </w:rPr>
              <w:t>CH</w:t>
            </w:r>
            <w:r w:rsidRPr="00C64812">
              <w:rPr>
                <w:rFonts w:ascii="Arial" w:hAnsi="Arial" w:cs="Arial"/>
                <w:b/>
                <w:sz w:val="18"/>
                <w:szCs w:val="18"/>
              </w:rPr>
              <w:softHyphen/>
            </w:r>
            <w:r w:rsidRPr="00C64812">
              <w:rPr>
                <w:rFonts w:ascii="Arial" w:hAnsi="Arial" w:cs="Arial"/>
                <w:b/>
                <w:sz w:val="18"/>
                <w:szCs w:val="18"/>
                <w:vertAlign w:val="subscript"/>
              </w:rPr>
              <w:t>3</w:t>
            </w:r>
            <w:r w:rsidRPr="00C64812">
              <w:rPr>
                <w:b/>
                <w:sz w:val="18"/>
                <w:szCs w:val="18"/>
              </w:rPr>
              <w:t>-O-H scissors</w:t>
            </w:r>
          </w:p>
          <w:p w:rsidR="00891E40" w:rsidRPr="00C64812" w:rsidRDefault="00891E40" w:rsidP="00891E40">
            <w:pPr>
              <w:rPr>
                <w:sz w:val="18"/>
                <w:szCs w:val="18"/>
              </w:rPr>
            </w:pPr>
            <w:r w:rsidRPr="00C64812">
              <w:rPr>
                <w:b/>
                <w:sz w:val="18"/>
                <w:szCs w:val="18"/>
              </w:rPr>
              <w:t>CH</w:t>
            </w:r>
            <w:r w:rsidRPr="00C64812">
              <w:rPr>
                <w:b/>
                <w:sz w:val="18"/>
                <w:szCs w:val="18"/>
                <w:vertAlign w:val="subscript"/>
              </w:rPr>
              <w:t>3</w:t>
            </w:r>
            <w:r w:rsidRPr="00C64812">
              <w:rPr>
                <w:b/>
                <w:sz w:val="18"/>
                <w:szCs w:val="18"/>
              </w:rPr>
              <w:t xml:space="preserve"> scissors</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1025</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1012</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singlet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St</w:t>
            </w:r>
          </w:p>
        </w:tc>
        <w:tc>
          <w:tcPr>
            <w:tcW w:w="3100" w:type="dxa"/>
          </w:tcPr>
          <w:p w:rsidR="00891E40" w:rsidRPr="00C64812" w:rsidRDefault="00891E40" w:rsidP="00891E40">
            <w:pPr>
              <w:rPr>
                <w:sz w:val="18"/>
                <w:szCs w:val="18"/>
              </w:rPr>
            </w:pPr>
            <w:r w:rsidRPr="00C64812">
              <w:rPr>
                <w:rFonts w:ascii="Arial" w:hAnsi="Arial" w:cs="Arial"/>
                <w:sz w:val="18"/>
                <w:szCs w:val="18"/>
              </w:rPr>
              <w:t>CH</w:t>
            </w:r>
            <w:r w:rsidRPr="00C64812">
              <w:rPr>
                <w:rFonts w:ascii="Arial" w:hAnsi="Arial" w:cs="Arial"/>
                <w:sz w:val="18"/>
                <w:szCs w:val="18"/>
                <w:vertAlign w:val="subscript"/>
              </w:rPr>
              <w:t>3</w:t>
            </w:r>
            <w:r w:rsidRPr="00C64812">
              <w:rPr>
                <w:sz w:val="18"/>
                <w:szCs w:val="18"/>
              </w:rPr>
              <w:t>-</w:t>
            </w:r>
            <w:r w:rsidRPr="00C64812">
              <w:rPr>
                <w:b/>
                <w:sz w:val="18"/>
                <w:szCs w:val="18"/>
              </w:rPr>
              <w:t>O</w:t>
            </w:r>
            <w:r w:rsidRPr="00C64812">
              <w:rPr>
                <w:sz w:val="18"/>
                <w:szCs w:val="18"/>
              </w:rPr>
              <w:t>H stretch</w:t>
            </w:r>
          </w:p>
        </w:tc>
      </w:tr>
    </w:tbl>
    <w:p w:rsidR="00891E40" w:rsidRPr="00E1012C" w:rsidRDefault="00891E40" w:rsidP="00891E40">
      <w:pPr>
        <w:rPr>
          <w:b/>
          <w:u w:val="single"/>
        </w:rPr>
      </w:pPr>
      <w:r>
        <w:rPr>
          <w:b/>
          <w:u w:val="single"/>
        </w:rPr>
        <w:t xml:space="preserve">Physical </w:t>
      </w:r>
      <w:r w:rsidRPr="00E1012C">
        <w:rPr>
          <w:b/>
          <w:u w:val="single"/>
        </w:rPr>
        <w:t>Rationale for identification of unknown as CH</w:t>
      </w:r>
      <w:r w:rsidRPr="00E1012C">
        <w:rPr>
          <w:b/>
          <w:u w:val="single"/>
          <w:vertAlign w:val="subscript"/>
        </w:rPr>
        <w:t>3</w:t>
      </w:r>
      <w:r w:rsidRPr="00E1012C">
        <w:rPr>
          <w:b/>
          <w:u w:val="single"/>
        </w:rPr>
        <w:t>OH.</w:t>
      </w:r>
    </w:p>
    <w:p w:rsidR="00E1012C" w:rsidRDefault="00E1012C" w:rsidP="00B63CC1">
      <w:pPr>
        <w:rPr>
          <w:b/>
          <w:u w:val="single"/>
        </w:rPr>
      </w:pPr>
    </w:p>
    <w:p w:rsidR="00B63CC1" w:rsidRDefault="00B63CC1" w:rsidP="00B63CC1">
      <w:r w:rsidRPr="000B6012">
        <w:t>The strong, broad singlet at 3250 cm</w:t>
      </w:r>
      <w:r w:rsidRPr="000B6012">
        <w:rPr>
          <w:vertAlign w:val="superscript"/>
        </w:rPr>
        <w:t>-1</w:t>
      </w:r>
      <w:r w:rsidRPr="000B6012">
        <w:t xml:space="preserve"> provides clear evidence that the unknown contains an OH since such a signal is created by the O-H stretching mode. The characteristic broadness of the band reflects the role of H-bonding. Hence, an alcohol is indicated. That it is a terminal alcohol is supported by the appearance of strong singlet at 1025 cm</w:t>
      </w:r>
      <w:r w:rsidRPr="000B6012">
        <w:rPr>
          <w:vertAlign w:val="superscript"/>
        </w:rPr>
        <w:t>-1</w:t>
      </w:r>
      <w:r w:rsidRPr="000B6012">
        <w:t>, indicative of a CH</w:t>
      </w:r>
      <w:r w:rsidRPr="000B6012">
        <w:rPr>
          <w:vertAlign w:val="subscript"/>
        </w:rPr>
        <w:t>3</w:t>
      </w:r>
      <w:r w:rsidRPr="000B6012">
        <w:t>-O stretch (see correlation table below.)  The absence of typical CH</w:t>
      </w:r>
      <w:r w:rsidRPr="000B6012">
        <w:rPr>
          <w:vertAlign w:val="subscript"/>
        </w:rPr>
        <w:t xml:space="preserve">2 </w:t>
      </w:r>
      <w:r w:rsidRPr="000B6012">
        <w:t>bands either at 2950 (the C-H stretch of CH</w:t>
      </w:r>
      <w:r w:rsidRPr="000B6012">
        <w:rPr>
          <w:vertAlign w:val="subscript"/>
        </w:rPr>
        <w:t>2</w:t>
      </w:r>
      <w:r w:rsidRPr="000B6012">
        <w:t>) and the absence of the scissor frequency for CH</w:t>
      </w:r>
      <w:r w:rsidRPr="000B6012">
        <w:rPr>
          <w:vertAlign w:val="subscript"/>
        </w:rPr>
        <w:t xml:space="preserve">2 </w:t>
      </w:r>
      <w:r w:rsidRPr="000B6012">
        <w:t>at  1470 means the alcohol is unusually simple and lacks any methylene groups. Thus, the IR suggests a terminal alcohol without methylenes. Since no</w:t>
      </w:r>
      <w:r w:rsidR="005836FE">
        <w:t xml:space="preserve"> strong,</w:t>
      </w:r>
      <w:r w:rsidRPr="000B6012">
        <w:t xml:space="preserve">  sharp, medium bands just above 3000 cm</w:t>
      </w:r>
      <w:r w:rsidRPr="000B6012">
        <w:rPr>
          <w:vertAlign w:val="superscript"/>
        </w:rPr>
        <w:t>-1</w:t>
      </w:r>
      <w:r w:rsidRPr="000B6012">
        <w:t xml:space="preserve"> appear, the alcohol is also a simple aliphatic e.g. there are no double (C=C) or triple (C</w:t>
      </w:r>
      <w:r w:rsidRPr="000B6012">
        <w:sym w:font="Symbol" w:char="F0BA"/>
      </w:r>
      <w:r w:rsidRPr="000B6012">
        <w:t>C) bonded carbons in the structure.  CH</w:t>
      </w:r>
      <w:r w:rsidRPr="000B6012">
        <w:rPr>
          <w:vertAlign w:val="subscript"/>
        </w:rPr>
        <w:t>3</w:t>
      </w:r>
      <w:r w:rsidRPr="000B6012">
        <w:t xml:space="preserve">OH is thus the most likely identity since methanol contains no methylenes and is a terminal alcohol. </w:t>
      </w:r>
    </w:p>
    <w:p w:rsidR="0079339F" w:rsidRDefault="0079339F" w:rsidP="00B63CC1"/>
    <w:p w:rsidR="0079339F" w:rsidRPr="000B6012" w:rsidRDefault="0079339F" w:rsidP="00B63CC1">
      <w:r>
        <w:t>The unknown bands match well those from the Aldrich IR Atlas, pg A-345 listed for Methanol selected by the PE IR search library, which rates the % certainty at 99</w:t>
      </w:r>
    </w:p>
    <w:p w:rsidR="00B63CC1" w:rsidRDefault="00E1012C" w:rsidP="00B63CC1">
      <w:pPr>
        <w:tabs>
          <w:tab w:val="left" w:pos="540"/>
        </w:tabs>
        <w:rPr>
          <w:rFonts w:ascii="Arial" w:hAnsi="Arial" w:cs="Arial"/>
        </w:rPr>
      </w:pPr>
      <w:r>
        <w:rPr>
          <w:rFonts w:ascii="Arial" w:hAnsi="Arial" w:cs="Arial"/>
        </w:rPr>
        <w:t>*************************************************************************************************</w:t>
      </w:r>
    </w:p>
    <w:p w:rsidR="00B63CC1" w:rsidRPr="00891E40" w:rsidRDefault="00B63CC1" w:rsidP="00B63CC1">
      <w:pPr>
        <w:tabs>
          <w:tab w:val="left" w:pos="540"/>
        </w:tabs>
        <w:rPr>
          <w:rFonts w:ascii="Arial" w:hAnsi="Arial" w:cs="Arial"/>
          <w:sz w:val="16"/>
          <w:szCs w:val="16"/>
        </w:rPr>
      </w:pPr>
      <w:r w:rsidRPr="00891E40">
        <w:rPr>
          <w:rFonts w:ascii="Arial" w:hAnsi="Arial" w:cs="Arial"/>
          <w:sz w:val="16"/>
          <w:szCs w:val="16"/>
        </w:rPr>
        <w:t xml:space="preserve">Note #1: You don’t have to assign all your observed bands, but those that you do list in </w:t>
      </w:r>
      <w:r w:rsidR="00E1012C" w:rsidRPr="00891E40">
        <w:rPr>
          <w:rFonts w:ascii="Arial" w:hAnsi="Arial" w:cs="Arial"/>
          <w:sz w:val="16"/>
          <w:szCs w:val="16"/>
        </w:rPr>
        <w:t>the final table in Results</w:t>
      </w:r>
      <w:r w:rsidRPr="00891E40">
        <w:rPr>
          <w:rFonts w:ascii="Arial" w:hAnsi="Arial" w:cs="Arial"/>
          <w:sz w:val="16"/>
          <w:szCs w:val="16"/>
        </w:rPr>
        <w:t xml:space="preserve"> must be consistent </w:t>
      </w:r>
      <w:r w:rsidR="00891E40">
        <w:rPr>
          <w:rFonts w:ascii="Arial" w:hAnsi="Arial" w:cs="Arial"/>
          <w:sz w:val="16"/>
          <w:szCs w:val="16"/>
        </w:rPr>
        <w:t>with your molecular motion assignment</w:t>
      </w:r>
    </w:p>
    <w:p w:rsidR="00B63CC1" w:rsidRPr="00891E40" w:rsidRDefault="00B63CC1" w:rsidP="00B63CC1">
      <w:pPr>
        <w:rPr>
          <w:rFonts w:ascii="Arial" w:hAnsi="Arial" w:cs="Arial"/>
          <w:b/>
          <w:sz w:val="16"/>
          <w:szCs w:val="16"/>
        </w:rPr>
      </w:pPr>
    </w:p>
    <w:p w:rsidR="00B63CC1" w:rsidRPr="00891E40" w:rsidRDefault="00B63CC1" w:rsidP="00B63CC1">
      <w:pPr>
        <w:rPr>
          <w:rFonts w:ascii="Arial" w:hAnsi="Arial" w:cs="Arial"/>
          <w:sz w:val="16"/>
          <w:szCs w:val="16"/>
        </w:rPr>
      </w:pPr>
      <w:r w:rsidRPr="00891E40">
        <w:rPr>
          <w:rFonts w:ascii="Arial" w:hAnsi="Arial" w:cs="Arial"/>
          <w:sz w:val="16"/>
          <w:szCs w:val="16"/>
        </w:rPr>
        <w:t>No</w:t>
      </w:r>
      <w:r w:rsidR="00E1012C" w:rsidRPr="00891E40">
        <w:rPr>
          <w:rFonts w:ascii="Arial" w:hAnsi="Arial" w:cs="Arial"/>
          <w:sz w:val="16"/>
          <w:szCs w:val="16"/>
        </w:rPr>
        <w:t xml:space="preserve">te #2: As illustrated , you must </w:t>
      </w:r>
      <w:r w:rsidRPr="00891E40">
        <w:rPr>
          <w:rFonts w:ascii="Arial" w:hAnsi="Arial" w:cs="Arial"/>
          <w:sz w:val="16"/>
          <w:szCs w:val="16"/>
        </w:rPr>
        <w:t>provide a brief, written rationale below the final table arguing the merits of your assignment.  Do not just list a known spectrum’s set of bands versus yours; I want an argument based on motional assignments.</w:t>
      </w:r>
    </w:p>
    <w:p w:rsidR="00B63CC1" w:rsidRPr="00891E40" w:rsidRDefault="00B63CC1" w:rsidP="00B63CC1">
      <w:pPr>
        <w:rPr>
          <w:rFonts w:ascii="Arial" w:hAnsi="Arial" w:cs="Arial"/>
          <w:sz w:val="16"/>
          <w:szCs w:val="16"/>
        </w:rPr>
      </w:pPr>
    </w:p>
    <w:p w:rsidR="000B6012" w:rsidRPr="00891E40" w:rsidRDefault="00891E40">
      <w:pPr>
        <w:rPr>
          <w:rFonts w:ascii="Arial" w:hAnsi="Arial" w:cs="Arial"/>
          <w:sz w:val="16"/>
          <w:szCs w:val="16"/>
        </w:rPr>
      </w:pPr>
      <w:r w:rsidRPr="00891E40">
        <w:rPr>
          <w:rFonts w:ascii="Arial" w:hAnsi="Arial" w:cs="Arial"/>
          <w:sz w:val="16"/>
          <w:szCs w:val="16"/>
        </w:rPr>
        <w:t>Note #3: The reference band shapes and intensities may vary from the ATR results since the latter method tends to decrease the apparent absorption at high wave numbers compared to spectra taken with traditional IR cells used to record the reference spectra</w:t>
      </w:r>
    </w:p>
    <w:p w:rsidR="00891E40" w:rsidRDefault="00891E40">
      <w:pPr>
        <w:rPr>
          <w:rFonts w:ascii="Arial" w:hAnsi="Arial" w:cs="Arial"/>
        </w:rPr>
      </w:pPr>
    </w:p>
    <w:p w:rsidR="00610BF3" w:rsidRDefault="00610BF3" w:rsidP="00610BF3">
      <w:pPr>
        <w:rPr>
          <w:b/>
          <w:u w:val="single"/>
        </w:rPr>
      </w:pPr>
      <w:r>
        <w:rPr>
          <w:b/>
          <w:u w:val="single"/>
        </w:rPr>
        <w:lastRenderedPageBreak/>
        <w:t>IR Correlation Table with group frequency motion assignments</w:t>
      </w:r>
    </w:p>
    <w:p w:rsidR="00610BF3" w:rsidRDefault="00610BF3" w:rsidP="00610BF3">
      <w:pPr>
        <w:rPr>
          <w:b/>
          <w:u w:val="single"/>
        </w:rPr>
      </w:pPr>
      <w:r>
        <w:rPr>
          <w:b/>
          <w:u w:val="single"/>
        </w:rPr>
        <w:t xml:space="preserve">Alkanes    </w:t>
      </w:r>
    </w:p>
    <w:p w:rsidR="00610BF3" w:rsidRDefault="00610BF3" w:rsidP="00610BF3">
      <w:pPr>
        <w:rPr>
          <w:u w:val="single"/>
        </w:rPr>
      </w:pPr>
      <w:r>
        <w:rPr>
          <w:b/>
          <w:u w:val="single"/>
        </w:rPr>
        <w:t>ν (cm</w:t>
      </w:r>
      <w:r>
        <w:rPr>
          <w:b/>
          <w:u w:val="single"/>
          <w:vertAlign w:val="superscript"/>
        </w:rPr>
        <w:t>-1</w:t>
      </w:r>
      <w:r>
        <w:rPr>
          <w:u w:val="single"/>
        </w:rPr>
        <w:t>)</w:t>
      </w:r>
      <w:r>
        <w:rPr>
          <w:u w:val="single"/>
        </w:rPr>
        <w:tab/>
        <w:t>shape</w:t>
      </w:r>
      <w:r>
        <w:rPr>
          <w:u w:val="single"/>
        </w:rPr>
        <w:tab/>
      </w:r>
      <w:r>
        <w:rPr>
          <w:u w:val="single"/>
        </w:rPr>
        <w:tab/>
        <w:t>group frequency motion assignment</w:t>
      </w:r>
      <w:r>
        <w:rPr>
          <w:u w:val="single"/>
        </w:rPr>
        <w:tab/>
      </w:r>
      <w:r>
        <w:rPr>
          <w:u w:val="single"/>
        </w:rPr>
        <w:tab/>
      </w:r>
      <w:r>
        <w:rPr>
          <w:u w:val="single"/>
        </w:rPr>
        <w:tab/>
      </w:r>
      <w:r>
        <w:rPr>
          <w:u w:val="single"/>
        </w:rPr>
        <w:tab/>
      </w:r>
      <w:r>
        <w:rPr>
          <w:u w:val="single"/>
        </w:rPr>
        <w:tab/>
      </w:r>
    </w:p>
    <w:p w:rsidR="00610BF3" w:rsidRPr="00162AF4" w:rsidRDefault="00610BF3" w:rsidP="00610BF3">
      <w:pPr>
        <w:rPr>
          <w:b/>
        </w:rPr>
      </w:pPr>
      <w:r w:rsidRPr="00162AF4">
        <w:rPr>
          <w:b/>
        </w:rPr>
        <w:t xml:space="preserve"> 2950-2850 s</w:t>
      </w:r>
      <w:r w:rsidRPr="00162AF4">
        <w:rPr>
          <w:b/>
        </w:rPr>
        <w:tab/>
        <w:t xml:space="preserve">doublet </w:t>
      </w:r>
      <w:r w:rsidRPr="00162AF4">
        <w:rPr>
          <w:b/>
        </w:rPr>
        <w:tab/>
        <w:t xml:space="preserve"> CH</w:t>
      </w:r>
      <w:r w:rsidRPr="00162AF4">
        <w:rPr>
          <w:b/>
          <w:vertAlign w:val="subscript"/>
        </w:rPr>
        <w:t>2</w:t>
      </w:r>
      <w:r w:rsidRPr="00162AF4">
        <w:rPr>
          <w:b/>
        </w:rPr>
        <w:t xml:space="preserve"> </w:t>
      </w:r>
      <w:r w:rsidRPr="00162AF4">
        <w:rPr>
          <w:b/>
        </w:rPr>
        <w:tab/>
        <w:t xml:space="preserve">sym and asymmetric </w:t>
      </w:r>
      <w:r w:rsidRPr="00162AF4">
        <w:rPr>
          <w:b/>
        </w:rPr>
        <w:tab/>
        <w:t>C-H stretch</w:t>
      </w:r>
    </w:p>
    <w:p w:rsidR="00610BF3" w:rsidRPr="00162AF4" w:rsidRDefault="00610BF3" w:rsidP="00610BF3">
      <w:pPr>
        <w:rPr>
          <w:b/>
        </w:rPr>
      </w:pPr>
      <w:r w:rsidRPr="00162AF4">
        <w:rPr>
          <w:b/>
        </w:rPr>
        <w:t xml:space="preserve"> 2900-2800 s     doublet</w:t>
      </w:r>
      <w:r w:rsidRPr="00162AF4">
        <w:rPr>
          <w:b/>
        </w:rPr>
        <w:tab/>
        <w:t>CH</w:t>
      </w:r>
      <w:r w:rsidRPr="00162AF4">
        <w:rPr>
          <w:b/>
          <w:vertAlign w:val="subscript"/>
        </w:rPr>
        <w:t>3</w:t>
      </w:r>
      <w:r w:rsidRPr="00162AF4">
        <w:rPr>
          <w:b/>
        </w:rPr>
        <w:t xml:space="preserve">      sym and asymmetric  C-H stretch</w:t>
      </w:r>
      <w:r w:rsidRPr="00162AF4">
        <w:rPr>
          <w:b/>
        </w:rPr>
        <w:tab/>
      </w:r>
    </w:p>
    <w:p w:rsidR="00610BF3" w:rsidRDefault="00610BF3" w:rsidP="00610BF3"/>
    <w:p w:rsidR="00610BF3" w:rsidRPr="00162AF4" w:rsidRDefault="00610BF3" w:rsidP="00610BF3">
      <w:pPr>
        <w:rPr>
          <w:b/>
        </w:rPr>
      </w:pPr>
      <w:r w:rsidRPr="00162AF4">
        <w:rPr>
          <w:b/>
        </w:rPr>
        <w:t>1470-1430 ms</w:t>
      </w:r>
      <w:r w:rsidRPr="00162AF4">
        <w:rPr>
          <w:b/>
        </w:rPr>
        <w:tab/>
        <w:t>~singlet</w:t>
      </w:r>
      <w:r w:rsidRPr="00162AF4">
        <w:rPr>
          <w:b/>
        </w:rPr>
        <w:tab/>
        <w:t>CH</w:t>
      </w:r>
      <w:r w:rsidRPr="00162AF4">
        <w:rPr>
          <w:b/>
          <w:vertAlign w:val="subscript"/>
        </w:rPr>
        <w:t>2</w:t>
      </w:r>
      <w:r w:rsidRPr="00162AF4">
        <w:rPr>
          <w:b/>
        </w:rPr>
        <w:tab/>
        <w:t>scissors</w:t>
      </w:r>
    </w:p>
    <w:p w:rsidR="00610BF3" w:rsidRPr="00162AF4" w:rsidRDefault="00610BF3" w:rsidP="00610BF3">
      <w:pPr>
        <w:rPr>
          <w:b/>
        </w:rPr>
      </w:pPr>
      <w:r w:rsidRPr="00162AF4">
        <w:rPr>
          <w:b/>
        </w:rPr>
        <w:t>1360-1410 m</w:t>
      </w:r>
      <w:r w:rsidRPr="00162AF4">
        <w:rPr>
          <w:b/>
        </w:rPr>
        <w:tab/>
        <w:t>~singlet</w:t>
      </w:r>
      <w:r w:rsidRPr="00162AF4">
        <w:rPr>
          <w:b/>
        </w:rPr>
        <w:tab/>
        <w:t>CH</w:t>
      </w:r>
      <w:r w:rsidRPr="00162AF4">
        <w:rPr>
          <w:b/>
          <w:vertAlign w:val="subscript"/>
        </w:rPr>
        <w:t>3</w:t>
      </w:r>
      <w:r w:rsidRPr="00162AF4">
        <w:rPr>
          <w:b/>
        </w:rPr>
        <w:t xml:space="preserve">     scissors</w:t>
      </w:r>
    </w:p>
    <w:p w:rsidR="00610BF3" w:rsidRDefault="00610BF3" w:rsidP="00610BF3"/>
    <w:p w:rsidR="00610BF3" w:rsidRDefault="00610BF3" w:rsidP="00610BF3">
      <w:r>
        <w:t>710</w:t>
      </w:r>
      <w:r>
        <w:tab/>
        <w:t xml:space="preserve">    mw   br doublet ?    CH</w:t>
      </w:r>
      <w:r>
        <w:rPr>
          <w:vertAlign w:val="subscript"/>
        </w:rPr>
        <w:t xml:space="preserve">3     </w:t>
      </w:r>
      <w:r>
        <w:t>methyl wags</w:t>
      </w:r>
    </w:p>
    <w:p w:rsidR="00610BF3" w:rsidRDefault="00610BF3" w:rsidP="00610BF3"/>
    <w:p w:rsidR="00610BF3" w:rsidRDefault="00610BF3" w:rsidP="00610BF3">
      <w:pPr>
        <w:rPr>
          <w:b/>
          <w:u w:val="single"/>
        </w:rPr>
      </w:pPr>
      <w:r>
        <w:rPr>
          <w:b/>
          <w:u w:val="single"/>
        </w:rPr>
        <w:t>Alkenes</w:t>
      </w:r>
    </w:p>
    <w:p w:rsidR="00610BF3" w:rsidRDefault="00610BF3" w:rsidP="00610BF3">
      <w:pPr>
        <w:rPr>
          <w:b/>
        </w:rPr>
      </w:pPr>
      <w:r>
        <w:rPr>
          <w:b/>
        </w:rPr>
        <w:t>3010-3100  m  singlet</w:t>
      </w:r>
      <w:r>
        <w:rPr>
          <w:b/>
        </w:rPr>
        <w:tab/>
      </w:r>
      <w:r>
        <w:rPr>
          <w:b/>
        </w:rPr>
        <w:tab/>
        <w:t>C=C-H   vinyl C-H stretch</w:t>
      </w:r>
      <w:r>
        <w:rPr>
          <w:b/>
        </w:rPr>
        <w:tab/>
      </w:r>
    </w:p>
    <w:p w:rsidR="00610BF3" w:rsidRDefault="00610BF3" w:rsidP="00610BF3">
      <w:pPr>
        <w:rPr>
          <w:b/>
        </w:rPr>
      </w:pPr>
      <w:r>
        <w:rPr>
          <w:b/>
        </w:rPr>
        <w:t>1610—1680 w singlet</w:t>
      </w:r>
      <w:r>
        <w:rPr>
          <w:b/>
        </w:rPr>
        <w:tab/>
        <w:t>C=C</w:t>
      </w:r>
      <w:r>
        <w:rPr>
          <w:b/>
        </w:rPr>
        <w:tab/>
        <w:t xml:space="preserve">   vinyl carbon-carbon stretch</w:t>
      </w:r>
    </w:p>
    <w:p w:rsidR="00610BF3" w:rsidRDefault="00610BF3" w:rsidP="00610BF3">
      <w:r>
        <w:t xml:space="preserve">Rest as with alkanes </w:t>
      </w:r>
    </w:p>
    <w:p w:rsidR="00610BF3" w:rsidRDefault="00610BF3" w:rsidP="00610BF3"/>
    <w:p w:rsidR="00610BF3" w:rsidRDefault="00610BF3" w:rsidP="00610BF3">
      <w:pPr>
        <w:rPr>
          <w:b/>
        </w:rPr>
      </w:pPr>
      <w:r>
        <w:rPr>
          <w:b/>
          <w:u w:val="single"/>
        </w:rPr>
        <w:t>Alcohols</w:t>
      </w:r>
      <w:r>
        <w:rPr>
          <w:b/>
        </w:rPr>
        <w:tab/>
      </w:r>
    </w:p>
    <w:p w:rsidR="00610BF3" w:rsidRDefault="00610BF3" w:rsidP="00610BF3">
      <w:pPr>
        <w:rPr>
          <w:b/>
        </w:rPr>
      </w:pPr>
      <w:r>
        <w:rPr>
          <w:b/>
        </w:rPr>
        <w:t>3200-3650 vs   broad</w:t>
      </w:r>
      <w:r>
        <w:rPr>
          <w:b/>
        </w:rPr>
        <w:tab/>
      </w:r>
      <w:r>
        <w:rPr>
          <w:b/>
        </w:rPr>
        <w:tab/>
        <w:t>OH stretch</w:t>
      </w:r>
    </w:p>
    <w:p w:rsidR="00610BF3" w:rsidRDefault="00610BF3" w:rsidP="00610BF3">
      <w:pPr>
        <w:rPr>
          <w:b/>
        </w:rPr>
      </w:pPr>
    </w:p>
    <w:p w:rsidR="00610BF3" w:rsidRDefault="00610BF3" w:rsidP="00610BF3">
      <w:r>
        <w:t>2950-2850 s</w:t>
      </w:r>
      <w:r>
        <w:tab/>
        <w:t xml:space="preserve">doublet </w:t>
      </w:r>
      <w:r>
        <w:tab/>
        <w:t xml:space="preserve"> CH</w:t>
      </w:r>
      <w:r>
        <w:rPr>
          <w:vertAlign w:val="subscript"/>
        </w:rPr>
        <w:t>2</w:t>
      </w:r>
      <w:r>
        <w:t xml:space="preserve"> </w:t>
      </w:r>
      <w:r>
        <w:tab/>
        <w:t xml:space="preserve">sym and asymmetric </w:t>
      </w:r>
      <w:r>
        <w:tab/>
        <w:t>C-H stretch</w:t>
      </w:r>
    </w:p>
    <w:p w:rsidR="00610BF3" w:rsidRDefault="00610BF3" w:rsidP="00610BF3">
      <w:r>
        <w:t xml:space="preserve"> 2900-2800 s     doublet</w:t>
      </w:r>
      <w:r>
        <w:tab/>
        <w:t>CH</w:t>
      </w:r>
      <w:r>
        <w:rPr>
          <w:vertAlign w:val="subscript"/>
        </w:rPr>
        <w:t>3</w:t>
      </w:r>
      <w:r>
        <w:t xml:space="preserve">      sym and asymmetric  C-H stretch</w:t>
      </w:r>
      <w:r>
        <w:tab/>
      </w:r>
    </w:p>
    <w:p w:rsidR="00610BF3" w:rsidRDefault="00610BF3" w:rsidP="00610BF3"/>
    <w:p w:rsidR="00610BF3" w:rsidRDefault="00610BF3" w:rsidP="00610BF3">
      <w:r>
        <w:t>1470-1430 ms</w:t>
      </w:r>
      <w:r>
        <w:tab/>
        <w:t>~singlet</w:t>
      </w:r>
      <w:r>
        <w:tab/>
        <w:t>CH</w:t>
      </w:r>
      <w:r>
        <w:rPr>
          <w:vertAlign w:val="subscript"/>
        </w:rPr>
        <w:t>2</w:t>
      </w:r>
      <w:r>
        <w:tab/>
        <w:t>scissors</w:t>
      </w:r>
    </w:p>
    <w:p w:rsidR="00610BF3" w:rsidRDefault="00EB6287" w:rsidP="00610BF3">
      <w:pPr>
        <w:rPr>
          <w:b/>
        </w:rPr>
      </w:pPr>
      <w:r>
        <w:rPr>
          <w:b/>
          <w:noProof/>
          <w:lang w:eastAsia="zh-CN"/>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76835</wp:posOffset>
                </wp:positionV>
                <wp:extent cx="1943100" cy="685800"/>
                <wp:effectExtent l="9525" t="9525" r="9525" b="952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610BF3" w:rsidRDefault="00610BF3" w:rsidP="00610BF3">
                            <w:r>
                              <w:rPr>
                                <w:b/>
                                <w:sz w:val="28"/>
                                <w:szCs w:val="28"/>
                              </w:rPr>
                              <w:t xml:space="preserve">Bolded lines </w:t>
                            </w:r>
                            <w:r>
                              <w:t>are most diagnostic of given functionality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315pt;margin-top:6.05pt;width:15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iFKgIAAFE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">
                <v:textbox>
                  <w:txbxContent>
                    <w:p w:rsidR="00610BF3" w:rsidRDefault="00610BF3" w:rsidP="00610BF3">
                      <w:r>
                        <w:rPr>
                          <w:b/>
                          <w:sz w:val="28"/>
                          <w:szCs w:val="28"/>
                        </w:rPr>
                        <w:t xml:space="preserve">Bolded lines </w:t>
                      </w:r>
                      <w:r>
                        <w:t>are most diagnostic of given functionality</w:t>
                      </w:r>
                    </w:p>
                  </w:txbxContent>
                </v:textbox>
              </v:shape>
            </w:pict>
          </mc:Fallback>
        </mc:AlternateContent>
      </w:r>
      <w:r w:rsidR="00610BF3">
        <w:rPr>
          <w:b/>
        </w:rPr>
        <w:t>1400-1450 ms br</w:t>
      </w:r>
      <w:r w:rsidR="00610BF3">
        <w:rPr>
          <w:b/>
        </w:rPr>
        <w:tab/>
        <w:t xml:space="preserve"> ?</w:t>
      </w:r>
      <w:r w:rsidR="00610BF3">
        <w:rPr>
          <w:b/>
        </w:rPr>
        <w:tab/>
      </w:r>
      <w:r w:rsidR="00610BF3">
        <w:rPr>
          <w:b/>
        </w:rPr>
        <w:tab/>
        <w:t>C-O-H scissors</w:t>
      </w:r>
    </w:p>
    <w:p w:rsidR="00610BF3" w:rsidRDefault="00610BF3" w:rsidP="00610BF3">
      <w:r>
        <w:t>1360-1410 m</w:t>
      </w:r>
      <w:r>
        <w:tab/>
        <w:t>~singlet</w:t>
      </w:r>
      <w:r>
        <w:tab/>
        <w:t>CH</w:t>
      </w:r>
      <w:r>
        <w:rPr>
          <w:vertAlign w:val="subscript"/>
        </w:rPr>
        <w:t>3</w:t>
      </w:r>
      <w:r>
        <w:t xml:space="preserve">     scissors</w:t>
      </w:r>
    </w:p>
    <w:p w:rsidR="00610BF3" w:rsidRDefault="00610BF3" w:rsidP="00610BF3">
      <w:pPr>
        <w:rPr>
          <w:b/>
        </w:rPr>
      </w:pPr>
    </w:p>
    <w:p w:rsidR="00610BF3" w:rsidRDefault="00610BF3" w:rsidP="00610BF3">
      <w:r>
        <w:rPr>
          <w:b/>
        </w:rPr>
        <w:t>~1020-30 vs      singlet</w:t>
      </w:r>
      <w:r>
        <w:rPr>
          <w:b/>
        </w:rPr>
        <w:tab/>
        <w:t>CH</w:t>
      </w:r>
      <w:r>
        <w:rPr>
          <w:b/>
          <w:vertAlign w:val="subscript"/>
        </w:rPr>
        <w:t>3</w:t>
      </w:r>
      <w:r>
        <w:t>-O stretch</w:t>
      </w:r>
    </w:p>
    <w:p w:rsidR="00610BF3" w:rsidRDefault="00610BF3" w:rsidP="00610BF3"/>
    <w:p w:rsidR="00610BF3" w:rsidRDefault="00610BF3" w:rsidP="00610BF3">
      <w:pPr>
        <w:rPr>
          <w:b/>
        </w:rPr>
      </w:pPr>
      <w:r>
        <w:rPr>
          <w:b/>
          <w:u w:val="single"/>
        </w:rPr>
        <w:t>Ketones</w:t>
      </w:r>
      <w:r>
        <w:rPr>
          <w:b/>
        </w:rPr>
        <w:t xml:space="preserve"> </w:t>
      </w:r>
      <w:r>
        <w:rPr>
          <w:b/>
        </w:rPr>
        <w:tab/>
      </w:r>
      <w:r>
        <w:rPr>
          <w:b/>
        </w:rPr>
        <w:tab/>
      </w:r>
    </w:p>
    <w:p w:rsidR="00610BF3" w:rsidRDefault="00610BF3" w:rsidP="00610BF3">
      <w:r>
        <w:t>2950-2850 s</w:t>
      </w:r>
      <w:r>
        <w:tab/>
        <w:t xml:space="preserve">doublet </w:t>
      </w:r>
      <w:r>
        <w:tab/>
        <w:t xml:space="preserve"> CH</w:t>
      </w:r>
      <w:r>
        <w:rPr>
          <w:vertAlign w:val="subscript"/>
        </w:rPr>
        <w:t>2</w:t>
      </w:r>
      <w:r>
        <w:t xml:space="preserve"> </w:t>
      </w:r>
      <w:r>
        <w:tab/>
        <w:t xml:space="preserve">sym and asymmetric </w:t>
      </w:r>
      <w:r>
        <w:tab/>
        <w:t>C-H stretch</w:t>
      </w:r>
    </w:p>
    <w:p w:rsidR="00D64CDA" w:rsidRDefault="00D64CDA">
      <w:pPr>
        <w:rPr>
          <w:b/>
          <w:u w:val="single"/>
        </w:rPr>
      </w:pPr>
    </w:p>
    <w:p w:rsidR="00D64CDA" w:rsidRDefault="00D64CDA">
      <w:r>
        <w:t>2900-2800 s     doublet</w:t>
      </w:r>
      <w:r>
        <w:tab/>
        <w:t>CH</w:t>
      </w:r>
      <w:r>
        <w:rPr>
          <w:vertAlign w:val="subscript"/>
        </w:rPr>
        <w:t>3</w:t>
      </w:r>
      <w:r>
        <w:t xml:space="preserve">      sym and asymmetric  C-H stretch</w:t>
      </w:r>
      <w:r>
        <w:tab/>
      </w:r>
    </w:p>
    <w:p w:rsidR="00D64CDA" w:rsidRDefault="00D64CDA">
      <w:pPr>
        <w:rPr>
          <w:b/>
        </w:rPr>
      </w:pPr>
    </w:p>
    <w:p w:rsidR="00D64CDA" w:rsidRDefault="00D64CDA">
      <w:pPr>
        <w:rPr>
          <w:b/>
        </w:rPr>
      </w:pPr>
      <w:r>
        <w:rPr>
          <w:b/>
        </w:rPr>
        <w:t>1690-1760  vs singlet</w:t>
      </w:r>
      <w:r>
        <w:rPr>
          <w:b/>
        </w:rPr>
        <w:tab/>
      </w:r>
      <w:r>
        <w:rPr>
          <w:b/>
        </w:rPr>
        <w:tab/>
        <w:t>C=O stretch</w:t>
      </w:r>
    </w:p>
    <w:p w:rsidR="00D64CDA" w:rsidRDefault="00D64CDA">
      <w:pPr>
        <w:rPr>
          <w:b/>
        </w:rPr>
      </w:pPr>
    </w:p>
    <w:p w:rsidR="00D64CDA" w:rsidRDefault="00D64CDA">
      <w:r>
        <w:t>1470-1430 ms</w:t>
      </w:r>
      <w:r>
        <w:tab/>
        <w:t>~singlet</w:t>
      </w:r>
      <w:r>
        <w:tab/>
        <w:t>CH</w:t>
      </w:r>
      <w:r>
        <w:rPr>
          <w:vertAlign w:val="subscript"/>
        </w:rPr>
        <w:t>2</w:t>
      </w:r>
      <w:r>
        <w:tab/>
        <w:t>scissors</w:t>
      </w:r>
    </w:p>
    <w:p w:rsidR="00D64CDA" w:rsidRDefault="00D64CDA">
      <w:pPr>
        <w:rPr>
          <w:b/>
          <w:lang w:val="pt-BR"/>
        </w:rPr>
      </w:pPr>
      <w:r>
        <w:rPr>
          <w:b/>
          <w:lang w:val="pt-BR"/>
        </w:rPr>
        <w:t>~ 1400</w:t>
      </w:r>
      <w:r>
        <w:rPr>
          <w:b/>
          <w:lang w:val="pt-BR"/>
        </w:rPr>
        <w:tab/>
        <w:t xml:space="preserve">       ms   singlet</w:t>
      </w:r>
      <w:r>
        <w:rPr>
          <w:b/>
          <w:lang w:val="pt-BR"/>
        </w:rPr>
        <w:tab/>
        <w:t>R-C(O)-R scissor ?</w:t>
      </w:r>
      <w:r>
        <w:rPr>
          <w:b/>
          <w:lang w:val="pt-BR"/>
        </w:rPr>
        <w:tab/>
      </w:r>
    </w:p>
    <w:p w:rsidR="00D64CDA" w:rsidRDefault="00D64CDA">
      <w:r>
        <w:t>1360-1390 m</w:t>
      </w:r>
      <w:r>
        <w:tab/>
        <w:t>~singlet</w:t>
      </w:r>
      <w:r>
        <w:tab/>
        <w:t>CH</w:t>
      </w:r>
      <w:r>
        <w:rPr>
          <w:vertAlign w:val="subscript"/>
        </w:rPr>
        <w:t>3</w:t>
      </w:r>
      <w:r>
        <w:t xml:space="preserve">     scissors</w:t>
      </w:r>
    </w:p>
    <w:p w:rsidR="00D64CDA" w:rsidRDefault="00D64CDA">
      <w:pPr>
        <w:rPr>
          <w:b/>
        </w:rPr>
      </w:pPr>
    </w:p>
    <w:p w:rsidR="00D64CDA" w:rsidRDefault="00D64CDA">
      <w:pPr>
        <w:rPr>
          <w:b/>
          <w:lang w:val="pt-BR"/>
        </w:rPr>
      </w:pPr>
      <w:r>
        <w:rPr>
          <w:b/>
          <w:lang w:val="pt-BR"/>
        </w:rPr>
        <w:t>~1050-1150  mw singlet</w:t>
      </w:r>
      <w:r>
        <w:rPr>
          <w:b/>
          <w:lang w:val="pt-BR"/>
        </w:rPr>
        <w:tab/>
        <w:t>R-C=O  stretch ?</w:t>
      </w:r>
      <w:r>
        <w:rPr>
          <w:b/>
          <w:lang w:val="pt-BR"/>
        </w:rPr>
        <w:tab/>
      </w:r>
    </w:p>
    <w:p w:rsidR="00D64CDA" w:rsidRDefault="00D64CDA">
      <w:pPr>
        <w:rPr>
          <w:b/>
          <w:lang w:val="pt-BR"/>
        </w:rPr>
      </w:pPr>
    </w:p>
    <w:p w:rsidR="00D64CDA" w:rsidRDefault="00D64CDA">
      <w:pPr>
        <w:rPr>
          <w:b/>
          <w:u w:val="single"/>
        </w:rPr>
      </w:pPr>
      <w:r>
        <w:rPr>
          <w:b/>
          <w:u w:val="single"/>
        </w:rPr>
        <w:t>Aromatics</w:t>
      </w:r>
    </w:p>
    <w:p w:rsidR="00D64CDA" w:rsidRDefault="00D64CDA">
      <w:pPr>
        <w:rPr>
          <w:b/>
        </w:rPr>
      </w:pPr>
      <w:r>
        <w:rPr>
          <w:b/>
        </w:rPr>
        <w:t>3110-3020 ms</w:t>
      </w:r>
      <w:r>
        <w:rPr>
          <w:b/>
        </w:rPr>
        <w:tab/>
        <w:t>singlet</w:t>
      </w:r>
      <w:r>
        <w:rPr>
          <w:b/>
        </w:rPr>
        <w:tab/>
      </w:r>
      <w:r>
        <w:rPr>
          <w:b/>
        </w:rPr>
        <w:tab/>
        <w:t>Ar-H stretch</w:t>
      </w:r>
    </w:p>
    <w:p w:rsidR="00D64CDA" w:rsidRDefault="00D64CDA">
      <w:pPr>
        <w:rPr>
          <w:b/>
          <w:sz w:val="18"/>
          <w:szCs w:val="18"/>
        </w:rPr>
      </w:pPr>
      <w:r>
        <w:rPr>
          <w:b/>
        </w:rPr>
        <w:t>1660-2000  w multiplet</w:t>
      </w:r>
      <w:r>
        <w:rPr>
          <w:b/>
        </w:rPr>
        <w:tab/>
        <w:t>ring overtones(can indicate # substituents)</w:t>
      </w:r>
      <w:r>
        <w:rPr>
          <w:b/>
          <w:sz w:val="18"/>
          <w:szCs w:val="18"/>
        </w:rPr>
        <w:tab/>
      </w:r>
      <w:r>
        <w:rPr>
          <w:b/>
          <w:sz w:val="18"/>
          <w:szCs w:val="18"/>
        </w:rPr>
        <w:tab/>
      </w:r>
    </w:p>
    <w:p w:rsidR="00D64CDA" w:rsidRDefault="00D64CDA">
      <w:pPr>
        <w:rPr>
          <w:b/>
        </w:rPr>
      </w:pPr>
    </w:p>
    <w:p w:rsidR="00D64CDA" w:rsidRDefault="00EB6287">
      <w:pPr>
        <w:rPr>
          <w:b/>
        </w:rPr>
      </w:pPr>
      <w:r>
        <w:rPr>
          <w:b/>
          <w:noProof/>
          <w:lang w:eastAsia="zh-CN"/>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61595</wp:posOffset>
                </wp:positionV>
                <wp:extent cx="0" cy="228600"/>
                <wp:effectExtent l="9525" t="11430" r="9525" b="762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6F9F" id="Line 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5pt" to="1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Wi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"/>
            </w:pict>
          </mc:Fallback>
        </mc:AlternateContent>
      </w:r>
      <w:r w:rsidR="00D64CDA">
        <w:rPr>
          <w:b/>
        </w:rPr>
        <w:t xml:space="preserve">1590-1630 mw singlet(?) </w:t>
      </w:r>
      <w:r w:rsidR="00D64CDA">
        <w:rPr>
          <w:b/>
        </w:rPr>
        <w:tab/>
        <w:t>aromatic C=C stretches</w:t>
      </w:r>
    </w:p>
    <w:p w:rsidR="00D64CDA" w:rsidRDefault="00D64CDA">
      <w:pPr>
        <w:rPr>
          <w:b/>
        </w:rPr>
      </w:pPr>
      <w:r>
        <w:rPr>
          <w:b/>
        </w:rPr>
        <w:t>1480-1520  mw singlet (?)</w:t>
      </w:r>
    </w:p>
    <w:p w:rsidR="00D64CDA" w:rsidRDefault="00D64CDA">
      <w:pPr>
        <w:rPr>
          <w:b/>
          <w:u w:val="single"/>
        </w:rPr>
      </w:pPr>
    </w:p>
    <w:p w:rsidR="00D64CDA" w:rsidRDefault="00D64CDA">
      <w:pPr>
        <w:rPr>
          <w:rFonts w:ascii="Arial" w:hAnsi="Arial" w:cs="Arial"/>
          <w:b/>
        </w:rPr>
      </w:pPr>
      <w:r>
        <w:rPr>
          <w:b/>
        </w:rPr>
        <w:t xml:space="preserve">670-870       ms  singlets   </w:t>
      </w:r>
      <w:r>
        <w:rPr>
          <w:b/>
        </w:rPr>
        <w:tab/>
        <w:t xml:space="preserve">out of plane Ar-H bends </w:t>
      </w:r>
      <w:r>
        <w:rPr>
          <w:b/>
        </w:rPr>
        <w:tab/>
      </w:r>
    </w:p>
    <w:sectPr w:rsidR="00D64CDA" w:rsidSect="00C42D92">
      <w:headerReference w:type="even" r:id="rId7"/>
      <w:headerReference w:type="default" r:id="rId8"/>
      <w:pgSz w:w="12240" w:h="15840"/>
      <w:pgMar w:top="126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71" w:rsidRDefault="008E6F71">
      <w:r>
        <w:separator/>
      </w:r>
    </w:p>
  </w:endnote>
  <w:endnote w:type="continuationSeparator" w:id="0">
    <w:p w:rsidR="008E6F71" w:rsidRDefault="008E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71" w:rsidRDefault="008E6F71">
      <w:r>
        <w:separator/>
      </w:r>
    </w:p>
  </w:footnote>
  <w:footnote w:type="continuationSeparator" w:id="0">
    <w:p w:rsidR="008E6F71" w:rsidRDefault="008E6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DA" w:rsidRDefault="00164A89">
    <w:pPr>
      <w:pStyle w:val="Header"/>
      <w:framePr w:wrap="around" w:vAnchor="text" w:hAnchor="margin" w:xAlign="right" w:y="1"/>
      <w:rPr>
        <w:rStyle w:val="PageNumber"/>
      </w:rPr>
    </w:pPr>
    <w:r>
      <w:rPr>
        <w:rStyle w:val="PageNumber"/>
      </w:rPr>
      <w:fldChar w:fldCharType="begin"/>
    </w:r>
    <w:r w:rsidR="00D64CDA">
      <w:rPr>
        <w:rStyle w:val="PageNumber"/>
      </w:rPr>
      <w:instrText xml:space="preserve">PAGE  </w:instrText>
    </w:r>
    <w:r>
      <w:rPr>
        <w:rStyle w:val="PageNumber"/>
      </w:rPr>
      <w:fldChar w:fldCharType="end"/>
    </w:r>
  </w:p>
  <w:p w:rsidR="00D64CDA" w:rsidRDefault="00D64CD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DA" w:rsidRDefault="00164A89">
    <w:pPr>
      <w:pStyle w:val="Header"/>
      <w:framePr w:wrap="around" w:vAnchor="text" w:hAnchor="margin" w:xAlign="right" w:y="1"/>
      <w:rPr>
        <w:rStyle w:val="PageNumber"/>
      </w:rPr>
    </w:pPr>
    <w:r>
      <w:rPr>
        <w:rStyle w:val="PageNumber"/>
      </w:rPr>
      <w:fldChar w:fldCharType="begin"/>
    </w:r>
    <w:r w:rsidR="00D64CDA">
      <w:rPr>
        <w:rStyle w:val="PageNumber"/>
      </w:rPr>
      <w:instrText xml:space="preserve">PAGE  </w:instrText>
    </w:r>
    <w:r>
      <w:rPr>
        <w:rStyle w:val="PageNumber"/>
      </w:rPr>
      <w:fldChar w:fldCharType="separate"/>
    </w:r>
    <w:r w:rsidR="00E1018B">
      <w:rPr>
        <w:rStyle w:val="PageNumber"/>
        <w:noProof/>
      </w:rPr>
      <w:t>5</w:t>
    </w:r>
    <w:r>
      <w:rPr>
        <w:rStyle w:val="PageNumber"/>
      </w:rPr>
      <w:fldChar w:fldCharType="end"/>
    </w:r>
  </w:p>
  <w:p w:rsidR="00D64CDA" w:rsidRDefault="00D64CDA">
    <w:pPr>
      <w:pStyle w:val="Footer"/>
      <w:ind w:right="360"/>
    </w:pPr>
    <w:r>
      <w:t>Lab #4a  Qualitative IR</w:t>
    </w:r>
    <w:r>
      <w:tab/>
    </w:r>
    <w:r>
      <w:tab/>
      <w:t>chem 6614</w:t>
    </w:r>
  </w:p>
  <w:p w:rsidR="00D64CDA" w:rsidRDefault="00D64CD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11EC512C"/>
    <w:multiLevelType w:val="hybridMultilevel"/>
    <w:tmpl w:val="B6D4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AA03547"/>
    <w:multiLevelType w:val="hybridMultilevel"/>
    <w:tmpl w:val="4E22CEBA"/>
    <w:lvl w:ilvl="0" w:tplc="352A0D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7CC5705"/>
    <w:multiLevelType w:val="hybridMultilevel"/>
    <w:tmpl w:val="4CBA0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D3E98"/>
    <w:multiLevelType w:val="multilevel"/>
    <w:tmpl w:val="365482D0"/>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5ADC6C7D"/>
    <w:multiLevelType w:val="hybridMultilevel"/>
    <w:tmpl w:val="7642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24A57F7"/>
    <w:multiLevelType w:val="hybridMultilevel"/>
    <w:tmpl w:val="267A9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7"/>
  </w:num>
  <w:num w:numId="3">
    <w:abstractNumId w:val="2"/>
  </w:num>
  <w:num w:numId="4">
    <w:abstractNumId w:val="5"/>
  </w:num>
  <w:num w:numId="5">
    <w:abstractNumId w:val="4"/>
  </w:num>
  <w:num w:numId="6">
    <w:abstractNumId w:val="12"/>
  </w:num>
  <w:num w:numId="7">
    <w:abstractNumId w:val="14"/>
  </w:num>
  <w:num w:numId="8">
    <w:abstractNumId w:val="18"/>
  </w:num>
  <w:num w:numId="9">
    <w:abstractNumId w:val="3"/>
  </w:num>
  <w:num w:numId="10">
    <w:abstractNumId w:val="15"/>
  </w:num>
  <w:num w:numId="11">
    <w:abstractNumId w:val="6"/>
  </w:num>
  <w:num w:numId="12">
    <w:abstractNumId w:val="10"/>
  </w:num>
  <w:num w:numId="13">
    <w:abstractNumId w:val="0"/>
  </w:num>
  <w:num w:numId="14">
    <w:abstractNumId w:val="1"/>
  </w:num>
  <w:num w:numId="15">
    <w:abstractNumId w:val="9"/>
  </w:num>
  <w:num w:numId="16">
    <w:abstractNumId w:val="16"/>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9E"/>
    <w:rsid w:val="00001E09"/>
    <w:rsid w:val="00022D39"/>
    <w:rsid w:val="000B6012"/>
    <w:rsid w:val="00110AF8"/>
    <w:rsid w:val="001200BE"/>
    <w:rsid w:val="00162AF4"/>
    <w:rsid w:val="00164A89"/>
    <w:rsid w:val="00280E90"/>
    <w:rsid w:val="00313C9E"/>
    <w:rsid w:val="003623E4"/>
    <w:rsid w:val="003B5DB1"/>
    <w:rsid w:val="004C6305"/>
    <w:rsid w:val="005169DC"/>
    <w:rsid w:val="005309E8"/>
    <w:rsid w:val="0055090E"/>
    <w:rsid w:val="005836FE"/>
    <w:rsid w:val="00594396"/>
    <w:rsid w:val="005A612B"/>
    <w:rsid w:val="005E35CC"/>
    <w:rsid w:val="006005CE"/>
    <w:rsid w:val="00610BF3"/>
    <w:rsid w:val="00695C7C"/>
    <w:rsid w:val="006C14DC"/>
    <w:rsid w:val="00755BED"/>
    <w:rsid w:val="0079339F"/>
    <w:rsid w:val="007B3325"/>
    <w:rsid w:val="007D349E"/>
    <w:rsid w:val="00825ABA"/>
    <w:rsid w:val="00851EDF"/>
    <w:rsid w:val="00885BAF"/>
    <w:rsid w:val="00891E40"/>
    <w:rsid w:val="008E6F71"/>
    <w:rsid w:val="00942D4D"/>
    <w:rsid w:val="009E54B2"/>
    <w:rsid w:val="00A14AD0"/>
    <w:rsid w:val="00A47E55"/>
    <w:rsid w:val="00A93D61"/>
    <w:rsid w:val="00AE71BD"/>
    <w:rsid w:val="00B63CC1"/>
    <w:rsid w:val="00B91D8A"/>
    <w:rsid w:val="00C42D92"/>
    <w:rsid w:val="00C446D7"/>
    <w:rsid w:val="00C64812"/>
    <w:rsid w:val="00CA06D0"/>
    <w:rsid w:val="00D0245A"/>
    <w:rsid w:val="00D15EA6"/>
    <w:rsid w:val="00D23C51"/>
    <w:rsid w:val="00D33BC0"/>
    <w:rsid w:val="00D44B34"/>
    <w:rsid w:val="00D64CDA"/>
    <w:rsid w:val="00DB4836"/>
    <w:rsid w:val="00E1012C"/>
    <w:rsid w:val="00E1018B"/>
    <w:rsid w:val="00E278F1"/>
    <w:rsid w:val="00EB6287"/>
    <w:rsid w:val="00EC7724"/>
    <w:rsid w:val="00EF5468"/>
    <w:rsid w:val="00FC4B65"/>
    <w:rsid w:val="00FE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97"/>
    <o:shapelayout v:ext="edit">
      <o:idmap v:ext="edit" data="1"/>
    </o:shapelayout>
  </w:shapeDefaults>
  <w:decimalSymbol w:val="."/>
  <w:listSeparator w:val=","/>
  <w15:docId w15:val="{36B1F62B-3578-44F5-96DB-078414CA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2D92"/>
    <w:pPr>
      <w:tabs>
        <w:tab w:val="center" w:pos="4320"/>
        <w:tab w:val="right" w:pos="8640"/>
      </w:tabs>
    </w:pPr>
  </w:style>
  <w:style w:type="paragraph" w:styleId="Footer">
    <w:name w:val="footer"/>
    <w:basedOn w:val="Normal"/>
    <w:rsid w:val="00C42D92"/>
    <w:pPr>
      <w:tabs>
        <w:tab w:val="center" w:pos="4320"/>
        <w:tab w:val="right" w:pos="8640"/>
      </w:tabs>
    </w:pPr>
  </w:style>
  <w:style w:type="table" w:styleId="TableGrid">
    <w:name w:val="Table Grid"/>
    <w:basedOn w:val="TableNormal"/>
    <w:rsid w:val="00C4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42D92"/>
  </w:style>
  <w:style w:type="paragraph" w:styleId="ListParagraph">
    <w:name w:val="List Paragraph"/>
    <w:basedOn w:val="Normal"/>
    <w:uiPriority w:val="34"/>
    <w:qFormat/>
    <w:rsid w:val="00D33B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2</cp:revision>
  <cp:lastPrinted>2011-02-01T20:03:00Z</cp:lastPrinted>
  <dcterms:created xsi:type="dcterms:W3CDTF">2014-01-14T16:55:00Z</dcterms:created>
  <dcterms:modified xsi:type="dcterms:W3CDTF">2014-01-14T16:55:00Z</dcterms:modified>
</cp:coreProperties>
</file>