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30" w:rsidRDefault="00223230" w:rsidP="00BD58AB">
      <w:pPr>
        <w:pStyle w:val="Heading1"/>
        <w:jc w:val="center"/>
      </w:pPr>
      <w:bookmarkStart w:id="0" w:name="_GoBack"/>
      <w:bookmarkEnd w:id="0"/>
      <w:r>
        <w:t>Laboratory #6</w:t>
      </w:r>
    </w:p>
    <w:p w:rsidR="00223230" w:rsidRDefault="00223230">
      <w:pPr>
        <w:jc w:val="center"/>
        <w:rPr>
          <w:rFonts w:ascii="Arial" w:hAnsi="Arial" w:cs="Arial"/>
          <w:b/>
          <w:sz w:val="24"/>
          <w:szCs w:val="24"/>
        </w:rPr>
      </w:pPr>
      <w:r>
        <w:rPr>
          <w:rFonts w:ascii="Arial" w:hAnsi="Arial" w:cs="Arial"/>
          <w:b/>
          <w:sz w:val="24"/>
          <w:szCs w:val="24"/>
        </w:rPr>
        <w:t>Chem 6614</w:t>
      </w:r>
      <w:r>
        <w:rPr>
          <w:rFonts w:ascii="Arial" w:hAnsi="Arial" w:cs="Arial"/>
          <w:b/>
          <w:sz w:val="24"/>
          <w:szCs w:val="24"/>
        </w:rPr>
        <w:tab/>
        <w:t>Instrumental Methods of Chemistry</w:t>
      </w:r>
    </w:p>
    <w:p w:rsidR="00223230" w:rsidRDefault="00223230">
      <w:pPr>
        <w:jc w:val="center"/>
        <w:rPr>
          <w:rFonts w:ascii="Arial" w:hAnsi="Arial" w:cs="Arial"/>
          <w:b/>
          <w:sz w:val="24"/>
          <w:szCs w:val="24"/>
        </w:rPr>
      </w:pPr>
      <w:smartTag w:uri="urn:schemas-microsoft-com:office:smarttags" w:element="PlaceName">
        <w:smartTag w:uri="urn:schemas-microsoft-com:office:smarttags" w:element="place">
          <w:smartTag w:uri="urn:schemas-microsoft-com:office:smarttags" w:element="PlaceName">
            <w:r>
              <w:rPr>
                <w:rFonts w:ascii="Arial" w:hAnsi="Arial" w:cs="Arial"/>
                <w:b/>
                <w:sz w:val="24"/>
                <w:szCs w:val="24"/>
              </w:rPr>
              <w:t>SUNY</w:t>
            </w:r>
          </w:smartTag>
          <w:r>
            <w:rPr>
              <w:rFonts w:ascii="Arial" w:hAnsi="Arial" w:cs="Arial"/>
              <w:b/>
              <w:sz w:val="24"/>
              <w:szCs w:val="24"/>
            </w:rPr>
            <w:t xml:space="preserve"> </w:t>
          </w:r>
          <w:smartTag w:uri="urn:schemas-microsoft-com:office:smarttags" w:element="PlaceName">
            <w:r>
              <w:rPr>
                <w:rFonts w:ascii="Arial" w:hAnsi="Arial" w:cs="Arial"/>
                <w:b/>
                <w:sz w:val="24"/>
                <w:szCs w:val="24"/>
              </w:rPr>
              <w:t>Alfred</w:t>
            </w:r>
          </w:smartTag>
          <w:r>
            <w:rPr>
              <w:rFonts w:ascii="Arial" w:hAnsi="Arial" w:cs="Arial"/>
              <w:b/>
              <w:sz w:val="24"/>
              <w:szCs w:val="24"/>
            </w:rPr>
            <w:t xml:space="preserve"> </w:t>
          </w:r>
          <w:smartTag w:uri="urn:schemas-microsoft-com:office:smarttags" w:element="PlaceName">
            <w:r>
              <w:rPr>
                <w:rFonts w:ascii="Arial" w:hAnsi="Arial" w:cs="Arial"/>
                <w:b/>
                <w:sz w:val="24"/>
                <w:szCs w:val="24"/>
              </w:rPr>
              <w:t>State</w:t>
            </w:r>
          </w:smartTag>
        </w:smartTag>
      </w:smartTag>
      <w:r>
        <w:rPr>
          <w:rFonts w:ascii="Arial" w:hAnsi="Arial" w:cs="Arial"/>
          <w:b/>
          <w:sz w:val="24"/>
          <w:szCs w:val="24"/>
        </w:rPr>
        <w:t xml:space="preserve"> College</w:t>
      </w:r>
    </w:p>
    <w:p w:rsidR="00223230" w:rsidRDefault="00223230">
      <w:pPr>
        <w:jc w:val="center"/>
        <w:rPr>
          <w:rFonts w:ascii="Arial" w:hAnsi="Arial" w:cs="Arial"/>
          <w:b/>
          <w:sz w:val="24"/>
          <w:szCs w:val="24"/>
        </w:rPr>
      </w:pPr>
      <w:r>
        <w:rPr>
          <w:rFonts w:ascii="Arial" w:hAnsi="Arial" w:cs="Arial"/>
          <w:b/>
          <w:sz w:val="24"/>
          <w:szCs w:val="24"/>
        </w:rPr>
        <w:t xml:space="preserve">HPLC  Component Analysis and Detection Limits (DL)  </w:t>
      </w:r>
    </w:p>
    <w:p w:rsidR="00223230" w:rsidRDefault="00223230">
      <w:pPr>
        <w:rPr>
          <w:rFonts w:ascii="Arial" w:hAnsi="Arial" w:cs="Arial"/>
          <w:b/>
          <w:sz w:val="24"/>
          <w:szCs w:val="24"/>
        </w:rPr>
      </w:pPr>
    </w:p>
    <w:p w:rsidR="00223230" w:rsidRDefault="00223230">
      <w:pPr>
        <w:rPr>
          <w:rFonts w:ascii="Arial" w:hAnsi="Arial" w:cs="Arial"/>
          <w:b/>
          <w:sz w:val="24"/>
          <w:szCs w:val="24"/>
        </w:rPr>
      </w:pPr>
      <w:r>
        <w:rPr>
          <w:rFonts w:ascii="Arial" w:hAnsi="Arial" w:cs="Arial"/>
          <w:b/>
          <w:sz w:val="24"/>
          <w:szCs w:val="24"/>
        </w:rPr>
        <w:t>6.1.</w:t>
      </w:r>
      <w:r>
        <w:rPr>
          <w:rFonts w:ascii="Arial" w:hAnsi="Arial" w:cs="Arial"/>
          <w:b/>
          <w:sz w:val="24"/>
          <w:szCs w:val="24"/>
        </w:rPr>
        <w:tab/>
        <w:t>Background</w:t>
      </w:r>
    </w:p>
    <w:p w:rsidR="00223230" w:rsidRDefault="00223230">
      <w:pPr>
        <w:rPr>
          <w:rFonts w:ascii="Arial" w:hAnsi="Arial" w:cs="Arial"/>
          <w:sz w:val="24"/>
          <w:szCs w:val="24"/>
        </w:rPr>
      </w:pPr>
    </w:p>
    <w:p w:rsidR="00223230" w:rsidRDefault="00223230">
      <w:pPr>
        <w:rPr>
          <w:rFonts w:ascii="Arial" w:hAnsi="Arial" w:cs="Arial"/>
          <w:sz w:val="24"/>
          <w:szCs w:val="24"/>
        </w:rPr>
      </w:pPr>
      <w:r>
        <w:rPr>
          <w:rFonts w:ascii="Arial" w:hAnsi="Arial" w:cs="Arial"/>
          <w:sz w:val="24"/>
          <w:szCs w:val="24"/>
        </w:rPr>
        <w:t xml:space="preserve">Despite its prevalence, simplicity and popularity, gas chromatography (GC) has  serious limitations. First, samples must have substantial vapor pressure  at temperatures not exceeding ~ 400 </w:t>
      </w:r>
      <w:r>
        <w:rPr>
          <w:rFonts w:ascii="Arial" w:hAnsi="Arial" w:cs="Arial"/>
          <w:sz w:val="24"/>
          <w:szCs w:val="24"/>
          <w:vertAlign w:val="superscript"/>
        </w:rPr>
        <w:t>o</w:t>
      </w:r>
      <w:r>
        <w:rPr>
          <w:rFonts w:ascii="Arial" w:hAnsi="Arial" w:cs="Arial"/>
          <w:sz w:val="24"/>
          <w:szCs w:val="24"/>
        </w:rPr>
        <w:t xml:space="preserve">C. Second,  they must not decompose at these elevated temperatures.  These two strictures eliminate GC as a way to analyze many compounds of medical or biological significance. </w:t>
      </w:r>
    </w:p>
    <w:p w:rsidR="00223230" w:rsidRDefault="00223230">
      <w:pPr>
        <w:rPr>
          <w:rFonts w:ascii="Arial" w:hAnsi="Arial" w:cs="Arial"/>
          <w:sz w:val="24"/>
          <w:szCs w:val="24"/>
        </w:rPr>
      </w:pPr>
    </w:p>
    <w:p w:rsidR="00223230" w:rsidRDefault="00223230">
      <w:pPr>
        <w:rPr>
          <w:rFonts w:ascii="Arial" w:hAnsi="Arial" w:cs="Arial"/>
          <w:sz w:val="24"/>
          <w:szCs w:val="24"/>
        </w:rPr>
      </w:pPr>
      <w:r>
        <w:rPr>
          <w:rFonts w:ascii="Arial" w:hAnsi="Arial" w:cs="Arial"/>
          <w:sz w:val="24"/>
          <w:szCs w:val="24"/>
        </w:rPr>
        <w:t>For this reason the method of High Pressure Liquid Chromatography (HPLC) has become a mainstay of many chemical laboratories.   HPLC is conceptually similar to GC. Both GC and HPLC separate samples by forcing them through specially designed, coated columns which differentially bind. Detection in both GC and HPLC techniques also occurs</w:t>
      </w:r>
      <w:r>
        <w:rPr>
          <w:rFonts w:ascii="Arial" w:hAnsi="Arial" w:cs="Arial"/>
          <w:b/>
          <w:sz w:val="24"/>
          <w:szCs w:val="24"/>
        </w:rPr>
        <w:t xml:space="preserve"> after</w:t>
      </w:r>
      <w:r>
        <w:rPr>
          <w:rFonts w:ascii="Arial" w:hAnsi="Arial" w:cs="Arial"/>
          <w:sz w:val="24"/>
          <w:szCs w:val="24"/>
        </w:rPr>
        <w:t xml:space="preserve"> separation, as the individuated compounds exit. </w:t>
      </w:r>
    </w:p>
    <w:p w:rsidR="00223230" w:rsidRDefault="00223230">
      <w:pPr>
        <w:rPr>
          <w:rFonts w:ascii="Arial" w:hAnsi="Arial" w:cs="Arial"/>
          <w:sz w:val="24"/>
          <w:szCs w:val="24"/>
        </w:rPr>
      </w:pPr>
    </w:p>
    <w:p w:rsidR="00223230" w:rsidRDefault="00223230">
      <w:pPr>
        <w:rPr>
          <w:rFonts w:ascii="Arial" w:hAnsi="Arial" w:cs="Arial"/>
          <w:sz w:val="24"/>
          <w:szCs w:val="24"/>
        </w:rPr>
      </w:pPr>
      <w:r>
        <w:rPr>
          <w:rFonts w:ascii="Arial" w:hAnsi="Arial" w:cs="Arial"/>
          <w:sz w:val="24"/>
          <w:szCs w:val="24"/>
        </w:rPr>
        <w:t>Unique to HPLC, however, is the strategy of using a reciprocating high pressure (up to 60 MPa ~600 atm)   pump which –if it is working- smoothly forces a solution of carrier solvent and sample across the (packed) HPLC column with reasonable speed, e.g. 1-10 mL/min. The pump eliminates the need to use high temperatures and gas phase motion to transport sample, and so virtually all compounds capable of solubilizing in aqueous or organic solvents at room temperature can be separated and  detected.  The drawback-as you may encounter- is that the high pressure (~ 60-100 X that in a GC) needed to force solvents across the very tightly packed HPLC columns requires use of a high pressure sample interface loop of fixed volume (10 uL- 2 mL). Both the interface and the HPLC plumbing after the interface are often compromised by bubbles, column inhomogeneities and leaks.</w:t>
      </w:r>
    </w:p>
    <w:p w:rsidR="00223230" w:rsidRDefault="00223230">
      <w:pPr>
        <w:rPr>
          <w:rFonts w:ascii="Comic Sans MS" w:hAnsi="Comic Sans MS"/>
        </w:rPr>
      </w:pPr>
      <w:r>
        <w:rPr>
          <w:rFonts w:ascii="Comic Sans MS" w:hAnsi="Comic Sans MS"/>
        </w:rPr>
        <w:tab/>
      </w:r>
    </w:p>
    <w:p w:rsidR="00223230" w:rsidRDefault="00223230">
      <w:pPr>
        <w:rPr>
          <w:rFonts w:ascii="Arial" w:hAnsi="Arial" w:cs="Arial"/>
          <w:sz w:val="24"/>
          <w:szCs w:val="24"/>
        </w:rPr>
      </w:pPr>
      <w:r>
        <w:rPr>
          <w:rFonts w:ascii="Arial" w:hAnsi="Arial" w:cs="Arial"/>
          <w:sz w:val="24"/>
          <w:szCs w:val="24"/>
        </w:rPr>
        <w:t xml:space="preserve">The detection system of an HPLC is also markedly different from a GC.  The latter often ionizes or burns the target compounds to create a signal since the carrier gas is inert. In HPLC, the carrier is generally  a mixture of organic  liquids. Hence, the target compounds are generally detected by measuring a difference between the solvent and the solvent + target. This can take the form of an electrochemical current, refractive index, fluorescence, or, as is the case with the Alfred PE  HPLC, a UV absorption. </w:t>
      </w:r>
    </w:p>
    <w:p w:rsidR="00223230" w:rsidRDefault="00223230">
      <w:pPr>
        <w:rPr>
          <w:rFonts w:ascii="Comic Sans MS" w:hAnsi="Comic Sans MS"/>
        </w:rPr>
      </w:pPr>
      <w:r>
        <w:rPr>
          <w:rFonts w:ascii="Comic Sans MS" w:hAnsi="Comic Sans MS"/>
        </w:rPr>
        <w:tab/>
      </w:r>
    </w:p>
    <w:p w:rsidR="00223230" w:rsidRDefault="00223230">
      <w:pPr>
        <w:rPr>
          <w:rFonts w:ascii="Arial" w:hAnsi="Arial" w:cs="Arial"/>
          <w:sz w:val="24"/>
          <w:szCs w:val="24"/>
        </w:rPr>
      </w:pPr>
      <w:r>
        <w:rPr>
          <w:rFonts w:ascii="Arial" w:hAnsi="Arial" w:cs="Arial"/>
          <w:sz w:val="24"/>
          <w:szCs w:val="24"/>
        </w:rPr>
        <w:t>Finally, while HPLC is normally done at room temperature, separation of complex mixtures is often attained using a programmed variation in solvent mixtures which –like a temperature ramp- provides advantages in resolving components.</w:t>
      </w:r>
    </w:p>
    <w:p w:rsidR="00223230" w:rsidRDefault="00223230">
      <w:pPr>
        <w:rPr>
          <w:rFonts w:ascii="Comic Sans MS" w:hAnsi="Comic Sans MS"/>
        </w:rPr>
      </w:pPr>
    </w:p>
    <w:p w:rsidR="00223230" w:rsidRDefault="00223230">
      <w:pPr>
        <w:rPr>
          <w:rFonts w:ascii="Comic Sans MS" w:hAnsi="Comic Sans MS"/>
        </w:rPr>
      </w:pPr>
    </w:p>
    <w:p w:rsidR="00223230" w:rsidRDefault="00223230">
      <w:pPr>
        <w:rPr>
          <w:rFonts w:ascii="Comic Sans MS" w:hAnsi="Comic Sans MS"/>
        </w:rPr>
      </w:pPr>
    </w:p>
    <w:p w:rsidR="00223230" w:rsidRDefault="00223230">
      <w:pPr>
        <w:rPr>
          <w:rFonts w:ascii="Comic Sans MS" w:hAnsi="Comic Sans MS"/>
        </w:rPr>
      </w:pPr>
    </w:p>
    <w:p w:rsidR="00223230" w:rsidRDefault="00223230">
      <w:pPr>
        <w:rPr>
          <w:rFonts w:ascii="Comic Sans MS" w:hAnsi="Comic Sans MS"/>
        </w:rPr>
      </w:pPr>
    </w:p>
    <w:p w:rsidR="00223230" w:rsidRDefault="00223230">
      <w:pPr>
        <w:rPr>
          <w:rFonts w:ascii="Comic Sans MS" w:hAnsi="Comic Sans MS"/>
        </w:rPr>
      </w:pPr>
    </w:p>
    <w:p w:rsidR="00223230" w:rsidRDefault="00223230">
      <w:pPr>
        <w:rPr>
          <w:rFonts w:ascii="Arial" w:hAnsi="Arial" w:cs="Arial"/>
          <w:b/>
          <w:sz w:val="24"/>
          <w:szCs w:val="24"/>
        </w:rPr>
      </w:pPr>
      <w:r>
        <w:rPr>
          <w:rFonts w:ascii="Arial" w:hAnsi="Arial" w:cs="Arial"/>
          <w:b/>
          <w:sz w:val="24"/>
          <w:szCs w:val="24"/>
        </w:rPr>
        <w:lastRenderedPageBreak/>
        <w:t xml:space="preserve">6.2. </w:t>
      </w:r>
      <w:r>
        <w:rPr>
          <w:rFonts w:ascii="Arial" w:hAnsi="Arial" w:cs="Arial"/>
          <w:b/>
          <w:sz w:val="24"/>
          <w:szCs w:val="24"/>
        </w:rPr>
        <w:tab/>
        <w:t>Purpose</w:t>
      </w:r>
    </w:p>
    <w:p w:rsidR="00223230" w:rsidRDefault="00223230">
      <w:pPr>
        <w:rPr>
          <w:rFonts w:ascii="Arial" w:hAnsi="Arial" w:cs="Arial"/>
          <w:b/>
          <w:sz w:val="24"/>
          <w:szCs w:val="24"/>
        </w:rPr>
      </w:pPr>
    </w:p>
    <w:p w:rsidR="00223230" w:rsidRDefault="00223230">
      <w:pPr>
        <w:ind w:left="720" w:hanging="720"/>
        <w:rPr>
          <w:rFonts w:ascii="Arial" w:hAnsi="Arial" w:cs="Arial"/>
          <w:sz w:val="24"/>
          <w:szCs w:val="24"/>
        </w:rPr>
      </w:pPr>
      <w:r>
        <w:rPr>
          <w:rFonts w:ascii="Arial" w:hAnsi="Arial" w:cs="Arial"/>
          <w:sz w:val="24"/>
          <w:szCs w:val="24"/>
        </w:rPr>
        <w:t>1)</w:t>
      </w:r>
      <w:r>
        <w:rPr>
          <w:rFonts w:ascii="Arial" w:hAnsi="Arial" w:cs="Arial"/>
          <w:sz w:val="24"/>
          <w:szCs w:val="24"/>
        </w:rPr>
        <w:tab/>
        <w:t xml:space="preserve">An unknown mixture of aromatic compounds (benzene, toluene and ethyl benzene) will be separated and  the  volume composition of the mixture deduced  using  an isocratic (constant flow rate) HPLC  schedule  on the </w:t>
      </w:r>
      <w:smartTag w:uri="urn:schemas-microsoft-com:office:smarttags" w:element="place">
        <w:r>
          <w:rPr>
            <w:rFonts w:ascii="Arial" w:hAnsi="Arial" w:cs="Arial"/>
            <w:sz w:val="24"/>
            <w:szCs w:val="24"/>
          </w:rPr>
          <w:t>ASCOT</w:t>
        </w:r>
      </w:smartTag>
      <w:r>
        <w:rPr>
          <w:rFonts w:ascii="Arial" w:hAnsi="Arial" w:cs="Arial"/>
          <w:sz w:val="24"/>
          <w:szCs w:val="24"/>
        </w:rPr>
        <w:t xml:space="preserve"> lab’s PE HPLC and a known mixture of the same compounds</w:t>
      </w:r>
    </w:p>
    <w:p w:rsidR="00223230" w:rsidRDefault="00223230">
      <w:pPr>
        <w:ind w:left="360"/>
        <w:rPr>
          <w:rFonts w:ascii="Arial" w:hAnsi="Arial" w:cs="Arial"/>
          <w:sz w:val="24"/>
          <w:szCs w:val="24"/>
        </w:rPr>
      </w:pPr>
    </w:p>
    <w:p w:rsidR="00223230" w:rsidRDefault="00223230">
      <w:pPr>
        <w:ind w:left="720" w:hanging="660"/>
        <w:rPr>
          <w:rFonts w:ascii="Arial" w:hAnsi="Arial" w:cs="Arial"/>
          <w:sz w:val="24"/>
          <w:szCs w:val="24"/>
        </w:rPr>
      </w:pPr>
      <w:r>
        <w:rPr>
          <w:rFonts w:ascii="Arial" w:hAnsi="Arial" w:cs="Arial"/>
          <w:sz w:val="24"/>
          <w:szCs w:val="24"/>
        </w:rPr>
        <w:t>2)</w:t>
      </w:r>
      <w:r>
        <w:rPr>
          <w:rFonts w:ascii="Arial" w:hAnsi="Arial" w:cs="Arial"/>
          <w:sz w:val="24"/>
          <w:szCs w:val="24"/>
        </w:rPr>
        <w:tab/>
        <w:t>The HPLC detection limit for one of components , ethyl benzene in methanol will be estimated.</w:t>
      </w:r>
    </w:p>
    <w:p w:rsidR="00223230" w:rsidRDefault="00223230">
      <w:pPr>
        <w:rPr>
          <w:rFonts w:ascii="Arial" w:hAnsi="Arial" w:cs="Arial"/>
          <w:sz w:val="24"/>
          <w:szCs w:val="24"/>
        </w:rPr>
      </w:pPr>
    </w:p>
    <w:p w:rsidR="00223230" w:rsidRDefault="00223230">
      <w:pPr>
        <w:rPr>
          <w:rFonts w:ascii="Arial" w:hAnsi="Arial" w:cs="Arial"/>
          <w:b/>
          <w:sz w:val="24"/>
          <w:szCs w:val="24"/>
        </w:rPr>
      </w:pPr>
      <w:r>
        <w:rPr>
          <w:rFonts w:ascii="Arial" w:hAnsi="Arial" w:cs="Arial"/>
          <w:b/>
          <w:sz w:val="24"/>
          <w:szCs w:val="24"/>
        </w:rPr>
        <w:t>6. 3.</w:t>
      </w:r>
      <w:r>
        <w:rPr>
          <w:rFonts w:ascii="Arial" w:hAnsi="Arial" w:cs="Arial"/>
          <w:b/>
          <w:sz w:val="24"/>
          <w:szCs w:val="24"/>
        </w:rPr>
        <w:tab/>
        <w:t>Procedure</w:t>
      </w:r>
    </w:p>
    <w:p w:rsidR="00223230" w:rsidRDefault="00223230">
      <w:pPr>
        <w:rPr>
          <w:rFonts w:ascii="Arial" w:hAnsi="Arial" w:cs="Arial"/>
          <w:b/>
          <w:sz w:val="22"/>
          <w:szCs w:val="22"/>
        </w:rPr>
      </w:pPr>
    </w:p>
    <w:p w:rsidR="00223230" w:rsidRDefault="00223230">
      <w:pPr>
        <w:rPr>
          <w:rFonts w:ascii="Arial" w:hAnsi="Arial" w:cs="Arial"/>
          <w:b/>
          <w:sz w:val="22"/>
          <w:szCs w:val="22"/>
        </w:rPr>
      </w:pPr>
      <w:r>
        <w:rPr>
          <w:rFonts w:ascii="Arial" w:hAnsi="Arial" w:cs="Arial"/>
          <w:b/>
          <w:sz w:val="22"/>
          <w:szCs w:val="22"/>
        </w:rPr>
        <w:t>6.3.1. Standard Reference Mixture (provided)</w:t>
      </w:r>
    </w:p>
    <w:p w:rsidR="00223230" w:rsidRDefault="00223230">
      <w:pPr>
        <w:rPr>
          <w:rFonts w:ascii="Arial" w:hAnsi="Arial" w:cs="Arial"/>
          <w:b/>
          <w:sz w:val="24"/>
          <w:szCs w:val="24"/>
        </w:rPr>
      </w:pPr>
    </w:p>
    <w:p w:rsidR="00223230" w:rsidRDefault="00223230">
      <w:pPr>
        <w:rPr>
          <w:rFonts w:ascii="Arial" w:hAnsi="Arial" w:cs="Arial"/>
          <w:sz w:val="24"/>
          <w:szCs w:val="24"/>
        </w:rPr>
      </w:pPr>
      <w:r>
        <w:rPr>
          <w:rFonts w:ascii="Arial" w:hAnsi="Arial" w:cs="Arial"/>
          <w:sz w:val="24"/>
          <w:szCs w:val="24"/>
        </w:rPr>
        <w:t>A</w:t>
      </w:r>
      <w:r>
        <w:rPr>
          <w:rFonts w:ascii="Arial" w:hAnsi="Arial" w:cs="Arial"/>
          <w:b/>
          <w:sz w:val="24"/>
          <w:szCs w:val="24"/>
        </w:rPr>
        <w:t xml:space="preserve"> </w:t>
      </w:r>
      <w:r>
        <w:rPr>
          <w:rFonts w:ascii="Arial" w:hAnsi="Arial" w:cs="Arial"/>
          <w:sz w:val="24"/>
          <w:szCs w:val="24"/>
        </w:rPr>
        <w:t>mixture of containing  benzene, toluene and ethyl benzene all at 4% v/v concentrations (1 mL of each in a total of 25 mL) will be provided</w:t>
      </w:r>
    </w:p>
    <w:p w:rsidR="00223230" w:rsidRDefault="00223230">
      <w:pPr>
        <w:rPr>
          <w:rFonts w:ascii="Arial" w:hAnsi="Arial" w:cs="Arial"/>
          <w:b/>
          <w:sz w:val="24"/>
          <w:szCs w:val="24"/>
        </w:rPr>
      </w:pPr>
    </w:p>
    <w:p w:rsidR="00223230" w:rsidRDefault="00223230">
      <w:pPr>
        <w:rPr>
          <w:rFonts w:ascii="Arial" w:hAnsi="Arial" w:cs="Arial"/>
          <w:b/>
          <w:sz w:val="22"/>
          <w:szCs w:val="22"/>
        </w:rPr>
      </w:pPr>
      <w:r>
        <w:rPr>
          <w:rFonts w:ascii="Arial" w:hAnsi="Arial" w:cs="Arial"/>
          <w:b/>
          <w:sz w:val="22"/>
          <w:szCs w:val="22"/>
        </w:rPr>
        <w:t xml:space="preserve">6.3.2. Ethyl Benzene Calibration Solutions. (provided by </w:t>
      </w:r>
      <w:smartTag w:uri="urn:schemas-microsoft-com:office:smarttags" w:element="place">
        <w:r>
          <w:rPr>
            <w:rFonts w:ascii="Arial" w:hAnsi="Arial" w:cs="Arial"/>
            <w:b/>
            <w:sz w:val="22"/>
            <w:szCs w:val="22"/>
          </w:rPr>
          <w:t>N. Preston</w:t>
        </w:r>
      </w:smartTag>
      <w:r>
        <w:rPr>
          <w:rFonts w:ascii="Arial" w:hAnsi="Arial" w:cs="Arial"/>
          <w:b/>
          <w:sz w:val="22"/>
          <w:szCs w:val="22"/>
        </w:rPr>
        <w:t>)</w:t>
      </w:r>
    </w:p>
    <w:p w:rsidR="00223230" w:rsidRDefault="00223230">
      <w:pPr>
        <w:rPr>
          <w:rFonts w:ascii="Comic Sans MS" w:hAnsi="Comic Sans MS"/>
        </w:rPr>
      </w:pPr>
    </w:p>
    <w:p w:rsidR="00223230" w:rsidRDefault="00223230">
      <w:pPr>
        <w:rPr>
          <w:rFonts w:ascii="Arial" w:hAnsi="Arial" w:cs="Arial"/>
          <w:sz w:val="22"/>
          <w:szCs w:val="22"/>
        </w:rPr>
      </w:pPr>
      <w:r>
        <w:rPr>
          <w:rFonts w:ascii="Comic Sans MS" w:hAnsi="Comic Sans MS"/>
          <w:sz w:val="22"/>
          <w:szCs w:val="22"/>
        </w:rPr>
        <w:t>Standard solutions containing the volume % ethyl benzene in methanol will be provided</w:t>
      </w:r>
    </w:p>
    <w:p w:rsidR="00223230" w:rsidRDefault="00223230">
      <w:pPr>
        <w:rPr>
          <w:rFonts w:ascii="Arial" w:hAnsi="Arial" w:cs="Arial"/>
          <w:sz w:val="22"/>
          <w:szCs w:val="22"/>
        </w:rPr>
      </w:pPr>
      <w:r>
        <w:rPr>
          <w:rFonts w:ascii="Arial" w:hAnsi="Arial" w:cs="Arial"/>
          <w:sz w:val="22"/>
          <w:szCs w:val="22"/>
        </w:rPr>
        <w:t xml:space="preserve">As prepared from a stock solution of 5 % v:v ethyl benzene in methanol (2.5 mL ethyl benzene diluted to 50 mL with HPLC grade methanol)   using the schedule shown in Table 1. </w:t>
      </w:r>
    </w:p>
    <w:p w:rsidR="00223230" w:rsidRDefault="00223230">
      <w:pPr>
        <w:rPr>
          <w:b/>
          <w:sz w:val="22"/>
          <w:szCs w:val="22"/>
        </w:rPr>
      </w:pPr>
    </w:p>
    <w:p w:rsidR="00223230" w:rsidRDefault="00223230">
      <w:pPr>
        <w:rPr>
          <w:b/>
          <w:sz w:val="22"/>
          <w:szCs w:val="22"/>
        </w:rPr>
      </w:pPr>
      <w:r>
        <w:rPr>
          <w:b/>
          <w:sz w:val="22"/>
          <w:szCs w:val="22"/>
        </w:rPr>
        <w:t>Table 1:</w:t>
      </w:r>
    </w:p>
    <w:p w:rsidR="00223230" w:rsidRDefault="00223230">
      <w:pPr>
        <w:rPr>
          <w:b/>
          <w:sz w:val="22"/>
          <w:szCs w:val="22"/>
        </w:rPr>
      </w:pPr>
      <w:r>
        <w:rPr>
          <w:b/>
          <w:sz w:val="22"/>
          <w:szCs w:val="22"/>
        </w:rPr>
        <w:t xml:space="preserve"> Standard Preparations for Ethyl Benzene Detection Limit Determination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4176"/>
        <w:gridCol w:w="1890"/>
      </w:tblGrid>
      <w:tr w:rsidR="00223230">
        <w:tc>
          <w:tcPr>
            <w:tcW w:w="2952" w:type="dxa"/>
          </w:tcPr>
          <w:p w:rsidR="00223230" w:rsidRDefault="00223230">
            <w:pPr>
              <w:rPr>
                <w:rFonts w:ascii="Arial" w:hAnsi="Arial" w:cs="Arial"/>
                <w:sz w:val="22"/>
                <w:szCs w:val="22"/>
              </w:rPr>
            </w:pPr>
            <w:r>
              <w:rPr>
                <w:rFonts w:ascii="Arial" w:hAnsi="Arial" w:cs="Arial"/>
                <w:sz w:val="22"/>
                <w:szCs w:val="22"/>
              </w:rPr>
              <w:t>Standard solution</w:t>
            </w:r>
          </w:p>
        </w:tc>
        <w:tc>
          <w:tcPr>
            <w:tcW w:w="4176" w:type="dxa"/>
          </w:tcPr>
          <w:p w:rsidR="00223230" w:rsidRDefault="00223230">
            <w:pPr>
              <w:rPr>
                <w:rFonts w:ascii="Arial" w:hAnsi="Arial" w:cs="Arial"/>
                <w:sz w:val="22"/>
                <w:szCs w:val="22"/>
              </w:rPr>
            </w:pPr>
            <w:r>
              <w:rPr>
                <w:rFonts w:ascii="Arial" w:hAnsi="Arial" w:cs="Arial"/>
                <w:sz w:val="22"/>
                <w:szCs w:val="22"/>
              </w:rPr>
              <w:t>mL 5% ethyl benzene /50 ml methanol</w:t>
            </w:r>
          </w:p>
        </w:tc>
        <w:tc>
          <w:tcPr>
            <w:tcW w:w="1890" w:type="dxa"/>
          </w:tcPr>
          <w:p w:rsidR="00223230" w:rsidRDefault="00223230">
            <w:pPr>
              <w:rPr>
                <w:rFonts w:ascii="Arial" w:hAnsi="Arial" w:cs="Arial"/>
                <w:sz w:val="22"/>
                <w:szCs w:val="22"/>
              </w:rPr>
            </w:pPr>
            <w:r>
              <w:rPr>
                <w:rFonts w:ascii="Arial" w:hAnsi="Arial" w:cs="Arial"/>
                <w:sz w:val="22"/>
                <w:szCs w:val="22"/>
              </w:rPr>
              <w:t>Volume %</w:t>
            </w:r>
          </w:p>
        </w:tc>
      </w:tr>
      <w:tr w:rsidR="00223230">
        <w:tc>
          <w:tcPr>
            <w:tcW w:w="2952" w:type="dxa"/>
          </w:tcPr>
          <w:p w:rsidR="00223230" w:rsidRDefault="00223230">
            <w:pPr>
              <w:rPr>
                <w:rFonts w:ascii="Arial" w:hAnsi="Arial" w:cs="Arial"/>
                <w:sz w:val="22"/>
                <w:szCs w:val="22"/>
              </w:rPr>
            </w:pPr>
            <w:r>
              <w:rPr>
                <w:rFonts w:ascii="Arial" w:hAnsi="Arial" w:cs="Arial"/>
                <w:sz w:val="22"/>
                <w:szCs w:val="22"/>
              </w:rPr>
              <w:t>1</w:t>
            </w:r>
          </w:p>
        </w:tc>
        <w:tc>
          <w:tcPr>
            <w:tcW w:w="4176" w:type="dxa"/>
          </w:tcPr>
          <w:p w:rsidR="00223230" w:rsidRDefault="00223230">
            <w:pPr>
              <w:rPr>
                <w:rFonts w:ascii="Arial" w:hAnsi="Arial" w:cs="Arial"/>
                <w:sz w:val="22"/>
                <w:szCs w:val="22"/>
              </w:rPr>
            </w:pPr>
            <w:r>
              <w:rPr>
                <w:rFonts w:ascii="Arial" w:hAnsi="Arial" w:cs="Arial"/>
                <w:sz w:val="22"/>
                <w:szCs w:val="22"/>
              </w:rPr>
              <w:t>0.5</w:t>
            </w:r>
          </w:p>
        </w:tc>
        <w:tc>
          <w:tcPr>
            <w:tcW w:w="1890" w:type="dxa"/>
          </w:tcPr>
          <w:p w:rsidR="00223230" w:rsidRDefault="00223230">
            <w:pPr>
              <w:rPr>
                <w:rFonts w:ascii="Arial" w:hAnsi="Arial" w:cs="Arial"/>
                <w:sz w:val="22"/>
                <w:szCs w:val="22"/>
              </w:rPr>
            </w:pPr>
            <w:r>
              <w:rPr>
                <w:rFonts w:ascii="Arial" w:hAnsi="Arial" w:cs="Arial"/>
                <w:sz w:val="22"/>
                <w:szCs w:val="22"/>
              </w:rPr>
              <w:t>0.05</w:t>
            </w:r>
          </w:p>
        </w:tc>
      </w:tr>
      <w:tr w:rsidR="00223230">
        <w:tc>
          <w:tcPr>
            <w:tcW w:w="2952" w:type="dxa"/>
          </w:tcPr>
          <w:p w:rsidR="00223230" w:rsidRDefault="00223230">
            <w:pPr>
              <w:rPr>
                <w:rFonts w:ascii="Arial" w:hAnsi="Arial" w:cs="Arial"/>
                <w:sz w:val="22"/>
                <w:szCs w:val="22"/>
              </w:rPr>
            </w:pPr>
            <w:r>
              <w:rPr>
                <w:rFonts w:ascii="Arial" w:hAnsi="Arial" w:cs="Arial"/>
                <w:sz w:val="22"/>
                <w:szCs w:val="22"/>
              </w:rPr>
              <w:t>2</w:t>
            </w:r>
          </w:p>
        </w:tc>
        <w:tc>
          <w:tcPr>
            <w:tcW w:w="4176" w:type="dxa"/>
          </w:tcPr>
          <w:p w:rsidR="00223230" w:rsidRDefault="00223230">
            <w:pPr>
              <w:rPr>
                <w:rFonts w:ascii="Arial" w:hAnsi="Arial" w:cs="Arial"/>
                <w:sz w:val="22"/>
                <w:szCs w:val="22"/>
              </w:rPr>
            </w:pPr>
            <w:r>
              <w:rPr>
                <w:rFonts w:ascii="Arial" w:hAnsi="Arial" w:cs="Arial"/>
                <w:sz w:val="22"/>
                <w:szCs w:val="22"/>
              </w:rPr>
              <w:t>1.0</w:t>
            </w:r>
          </w:p>
        </w:tc>
        <w:tc>
          <w:tcPr>
            <w:tcW w:w="1890" w:type="dxa"/>
          </w:tcPr>
          <w:p w:rsidR="00223230" w:rsidRDefault="00223230">
            <w:pPr>
              <w:rPr>
                <w:rFonts w:ascii="Arial" w:hAnsi="Arial" w:cs="Arial"/>
                <w:sz w:val="22"/>
                <w:szCs w:val="22"/>
              </w:rPr>
            </w:pPr>
            <w:r>
              <w:rPr>
                <w:rFonts w:ascii="Arial" w:hAnsi="Arial" w:cs="Arial"/>
                <w:sz w:val="22"/>
                <w:szCs w:val="22"/>
              </w:rPr>
              <w:t>0.10</w:t>
            </w:r>
          </w:p>
        </w:tc>
      </w:tr>
      <w:tr w:rsidR="00223230">
        <w:tc>
          <w:tcPr>
            <w:tcW w:w="2952" w:type="dxa"/>
          </w:tcPr>
          <w:p w:rsidR="00223230" w:rsidRDefault="00223230">
            <w:pPr>
              <w:rPr>
                <w:rFonts w:ascii="Arial" w:hAnsi="Arial" w:cs="Arial"/>
                <w:sz w:val="22"/>
                <w:szCs w:val="22"/>
              </w:rPr>
            </w:pPr>
            <w:r>
              <w:rPr>
                <w:rFonts w:ascii="Arial" w:hAnsi="Arial" w:cs="Arial"/>
                <w:sz w:val="22"/>
                <w:szCs w:val="22"/>
              </w:rPr>
              <w:t>3</w:t>
            </w:r>
          </w:p>
        </w:tc>
        <w:tc>
          <w:tcPr>
            <w:tcW w:w="4176" w:type="dxa"/>
          </w:tcPr>
          <w:p w:rsidR="00223230" w:rsidRDefault="00223230">
            <w:pPr>
              <w:rPr>
                <w:rFonts w:ascii="Arial" w:hAnsi="Arial" w:cs="Arial"/>
                <w:sz w:val="22"/>
                <w:szCs w:val="22"/>
              </w:rPr>
            </w:pPr>
            <w:r>
              <w:rPr>
                <w:rFonts w:ascii="Arial" w:hAnsi="Arial" w:cs="Arial"/>
                <w:sz w:val="22"/>
                <w:szCs w:val="22"/>
              </w:rPr>
              <w:t>2.0</w:t>
            </w:r>
          </w:p>
        </w:tc>
        <w:tc>
          <w:tcPr>
            <w:tcW w:w="1890" w:type="dxa"/>
          </w:tcPr>
          <w:p w:rsidR="00223230" w:rsidRDefault="00223230">
            <w:pPr>
              <w:rPr>
                <w:rFonts w:ascii="Arial" w:hAnsi="Arial" w:cs="Arial"/>
                <w:sz w:val="22"/>
                <w:szCs w:val="22"/>
              </w:rPr>
            </w:pPr>
            <w:r>
              <w:rPr>
                <w:rFonts w:ascii="Arial" w:hAnsi="Arial" w:cs="Arial"/>
                <w:sz w:val="22"/>
                <w:szCs w:val="22"/>
              </w:rPr>
              <w:t>0.20</w:t>
            </w:r>
          </w:p>
        </w:tc>
      </w:tr>
      <w:tr w:rsidR="00223230">
        <w:trPr>
          <w:trHeight w:val="305"/>
        </w:trPr>
        <w:tc>
          <w:tcPr>
            <w:tcW w:w="2952" w:type="dxa"/>
          </w:tcPr>
          <w:p w:rsidR="00223230" w:rsidRDefault="00223230">
            <w:pPr>
              <w:rPr>
                <w:rFonts w:ascii="Arial" w:hAnsi="Arial" w:cs="Arial"/>
                <w:sz w:val="22"/>
                <w:szCs w:val="22"/>
              </w:rPr>
            </w:pPr>
            <w:r>
              <w:rPr>
                <w:rFonts w:ascii="Arial" w:hAnsi="Arial" w:cs="Arial"/>
                <w:sz w:val="22"/>
                <w:szCs w:val="22"/>
              </w:rPr>
              <w:t>4</w:t>
            </w:r>
          </w:p>
        </w:tc>
        <w:tc>
          <w:tcPr>
            <w:tcW w:w="4176" w:type="dxa"/>
          </w:tcPr>
          <w:p w:rsidR="00223230" w:rsidRDefault="00223230">
            <w:pPr>
              <w:rPr>
                <w:rFonts w:ascii="Arial" w:hAnsi="Arial" w:cs="Arial"/>
                <w:sz w:val="22"/>
                <w:szCs w:val="22"/>
              </w:rPr>
            </w:pPr>
            <w:r>
              <w:rPr>
                <w:rFonts w:ascii="Arial" w:hAnsi="Arial" w:cs="Arial"/>
                <w:sz w:val="22"/>
                <w:szCs w:val="22"/>
              </w:rPr>
              <w:t>4.0</w:t>
            </w:r>
          </w:p>
        </w:tc>
        <w:tc>
          <w:tcPr>
            <w:tcW w:w="1890" w:type="dxa"/>
          </w:tcPr>
          <w:p w:rsidR="00223230" w:rsidRDefault="00223230">
            <w:pPr>
              <w:rPr>
                <w:rFonts w:ascii="Arial" w:hAnsi="Arial" w:cs="Arial"/>
                <w:sz w:val="22"/>
                <w:szCs w:val="22"/>
              </w:rPr>
            </w:pPr>
            <w:r>
              <w:rPr>
                <w:rFonts w:ascii="Arial" w:hAnsi="Arial" w:cs="Arial"/>
                <w:sz w:val="22"/>
                <w:szCs w:val="22"/>
              </w:rPr>
              <w:t>0.40</w:t>
            </w:r>
          </w:p>
        </w:tc>
      </w:tr>
    </w:tbl>
    <w:p w:rsidR="00223230" w:rsidRDefault="00223230">
      <w:pPr>
        <w:rPr>
          <w:rFonts w:ascii="Arial" w:hAnsi="Arial" w:cs="Arial"/>
          <w:sz w:val="22"/>
          <w:szCs w:val="22"/>
        </w:rPr>
      </w:pPr>
    </w:p>
    <w:p w:rsidR="00223230" w:rsidRDefault="00223230">
      <w:pPr>
        <w:rPr>
          <w:rFonts w:ascii="Arial" w:hAnsi="Arial" w:cs="Arial"/>
          <w:b/>
          <w:sz w:val="22"/>
          <w:szCs w:val="22"/>
        </w:rPr>
      </w:pPr>
      <w:r>
        <w:rPr>
          <w:rFonts w:ascii="Arial" w:hAnsi="Arial" w:cs="Arial"/>
          <w:b/>
          <w:sz w:val="22"/>
          <w:szCs w:val="22"/>
        </w:rPr>
        <w:t xml:space="preserve">6.3.2. Operation of the Alfred HPLC </w:t>
      </w:r>
    </w:p>
    <w:p w:rsidR="00223230" w:rsidRDefault="00223230">
      <w:pPr>
        <w:rPr>
          <w:rFonts w:ascii="Arial" w:hAnsi="Arial" w:cs="Arial"/>
          <w:sz w:val="22"/>
          <w:szCs w:val="22"/>
        </w:rPr>
      </w:pPr>
      <w:r>
        <w:rPr>
          <w:rFonts w:ascii="Arial" w:hAnsi="Arial" w:cs="Arial"/>
          <w:sz w:val="22"/>
          <w:szCs w:val="22"/>
        </w:rPr>
        <w:tab/>
        <w:t xml:space="preserve"> </w:t>
      </w:r>
    </w:p>
    <w:p w:rsidR="00223230" w:rsidRDefault="00223230">
      <w:pPr>
        <w:rPr>
          <w:rFonts w:ascii="Comic Sans MS" w:hAnsi="Comic Sans MS"/>
          <w:sz w:val="24"/>
          <w:szCs w:val="24"/>
        </w:rPr>
      </w:pPr>
      <w:r>
        <w:rPr>
          <w:rFonts w:ascii="Arial" w:hAnsi="Arial" w:cs="Arial"/>
          <w:sz w:val="24"/>
          <w:szCs w:val="24"/>
        </w:rPr>
        <w:t xml:space="preserve">The instructor will demonstrate operation of the PE HPLC and the isocratic conditions for obtaining a `standard’ chromatogram (1 mL/min; </w:t>
      </w:r>
      <w:r>
        <w:rPr>
          <w:rFonts w:ascii="Arial" w:hAnsi="Arial" w:cs="Arial"/>
          <w:sz w:val="24"/>
          <w:szCs w:val="24"/>
        </w:rPr>
        <w:sym w:font="Symbol" w:char="F06C"/>
      </w:r>
      <w:r>
        <w:rPr>
          <w:rFonts w:ascii="Arial" w:hAnsi="Arial" w:cs="Arial"/>
          <w:sz w:val="24"/>
          <w:szCs w:val="24"/>
        </w:rPr>
        <w:t xml:space="preserve"> = </w:t>
      </w:r>
      <w:r w:rsidR="00D16D78">
        <w:rPr>
          <w:rFonts w:ascii="Arial" w:hAnsi="Arial" w:cs="Arial"/>
          <w:sz w:val="24"/>
          <w:szCs w:val="24"/>
        </w:rPr>
        <w:t>280 nm</w:t>
      </w:r>
      <w:r>
        <w:rPr>
          <w:rFonts w:ascii="Arial" w:hAnsi="Arial" w:cs="Arial"/>
          <w:sz w:val="24"/>
          <w:szCs w:val="24"/>
        </w:rPr>
        <w:t xml:space="preserve"> sensitivity= 0.001,  response=FAST; 70% methanol/30 % water ). Students will then be asked to `start from scratch’ with the instrument off, and establish a flow schedule and a satisfactorily pumping system.  The `guard’  column will be used to produce separation. </w:t>
      </w:r>
      <w:r>
        <w:rPr>
          <w:rFonts w:ascii="Arial" w:hAnsi="Arial" w:cs="Arial"/>
          <w:b/>
          <w:sz w:val="24"/>
          <w:szCs w:val="24"/>
        </w:rPr>
        <w:t>The conditions of flow, analysis wavelength, sample loop volume and preparative sparging protocol should be noted in your</w:t>
      </w:r>
      <w:r>
        <w:rPr>
          <w:rFonts w:ascii="Arial" w:hAnsi="Arial" w:cs="Arial"/>
          <w:sz w:val="24"/>
          <w:szCs w:val="24"/>
        </w:rPr>
        <w:t xml:space="preserve"> `</w:t>
      </w:r>
      <w:r>
        <w:rPr>
          <w:rFonts w:ascii="Arial" w:hAnsi="Arial" w:cs="Arial"/>
          <w:b/>
          <w:sz w:val="24"/>
          <w:szCs w:val="24"/>
        </w:rPr>
        <w:t xml:space="preserve">Procedure’ but you don’t have to describe how you used the instrument. </w:t>
      </w:r>
      <w:r>
        <w:rPr>
          <w:rFonts w:ascii="Arial" w:hAnsi="Arial" w:cs="Arial"/>
          <w:sz w:val="24"/>
          <w:szCs w:val="24"/>
        </w:rPr>
        <w:t xml:space="preserve"> You will, however, need to provide details of what samples you ran (see below)</w:t>
      </w:r>
    </w:p>
    <w:p w:rsidR="00223230" w:rsidRDefault="00223230">
      <w:pPr>
        <w:rPr>
          <w:rFonts w:ascii="Comic Sans MS" w:hAnsi="Comic Sans MS"/>
        </w:rPr>
      </w:pPr>
    </w:p>
    <w:p w:rsidR="00223230" w:rsidRDefault="00223230">
      <w:pPr>
        <w:rPr>
          <w:rFonts w:ascii="Arial" w:hAnsi="Arial" w:cs="Arial"/>
          <w:b/>
          <w:sz w:val="24"/>
          <w:szCs w:val="24"/>
        </w:rPr>
      </w:pPr>
    </w:p>
    <w:p w:rsidR="00223230" w:rsidRDefault="00223230">
      <w:pPr>
        <w:rPr>
          <w:rFonts w:ascii="Arial" w:hAnsi="Arial" w:cs="Arial"/>
          <w:b/>
          <w:sz w:val="24"/>
          <w:szCs w:val="24"/>
        </w:rPr>
      </w:pPr>
    </w:p>
    <w:p w:rsidR="00223230" w:rsidRDefault="00223230">
      <w:pPr>
        <w:rPr>
          <w:rFonts w:ascii="Arial" w:hAnsi="Arial" w:cs="Arial"/>
          <w:b/>
          <w:sz w:val="24"/>
          <w:szCs w:val="24"/>
        </w:rPr>
      </w:pPr>
    </w:p>
    <w:p w:rsidR="00223230" w:rsidRDefault="00223230">
      <w:pPr>
        <w:rPr>
          <w:rFonts w:ascii="Arial" w:hAnsi="Arial" w:cs="Arial"/>
          <w:b/>
          <w:sz w:val="24"/>
          <w:szCs w:val="24"/>
        </w:rPr>
      </w:pPr>
    </w:p>
    <w:p w:rsidR="00223230" w:rsidRDefault="00223230">
      <w:pPr>
        <w:rPr>
          <w:rFonts w:ascii="Arial" w:hAnsi="Arial" w:cs="Arial"/>
          <w:b/>
          <w:sz w:val="24"/>
          <w:szCs w:val="24"/>
        </w:rPr>
      </w:pPr>
    </w:p>
    <w:p w:rsidR="00223230" w:rsidRDefault="00223230">
      <w:pPr>
        <w:rPr>
          <w:rFonts w:ascii="Arial" w:hAnsi="Arial" w:cs="Arial"/>
          <w:b/>
          <w:sz w:val="24"/>
          <w:szCs w:val="24"/>
        </w:rPr>
      </w:pPr>
    </w:p>
    <w:p w:rsidR="00223230" w:rsidRDefault="00223230">
      <w:pPr>
        <w:rPr>
          <w:rFonts w:ascii="Arial" w:hAnsi="Arial" w:cs="Arial"/>
          <w:b/>
          <w:sz w:val="24"/>
          <w:szCs w:val="24"/>
        </w:rPr>
      </w:pPr>
    </w:p>
    <w:p w:rsidR="00223230" w:rsidRDefault="00223230">
      <w:pPr>
        <w:rPr>
          <w:rFonts w:ascii="Arial" w:hAnsi="Arial" w:cs="Arial"/>
          <w:b/>
          <w:sz w:val="24"/>
          <w:szCs w:val="24"/>
        </w:rPr>
      </w:pPr>
      <w:r>
        <w:rPr>
          <w:rFonts w:ascii="Arial" w:hAnsi="Arial" w:cs="Arial"/>
          <w:b/>
          <w:sz w:val="24"/>
          <w:szCs w:val="24"/>
        </w:rPr>
        <w:lastRenderedPageBreak/>
        <w:t xml:space="preserve">6.3.3. Standard Reference Mixture  (prepared by </w:t>
      </w:r>
      <w:smartTag w:uri="urn:schemas-microsoft-com:office:smarttags" w:element="place">
        <w:r>
          <w:rPr>
            <w:rFonts w:ascii="Arial" w:hAnsi="Arial" w:cs="Arial"/>
            <w:b/>
            <w:sz w:val="24"/>
            <w:szCs w:val="24"/>
          </w:rPr>
          <w:t>N. Preston</w:t>
        </w:r>
      </w:smartTag>
      <w:r>
        <w:rPr>
          <w:rFonts w:ascii="Arial" w:hAnsi="Arial" w:cs="Arial"/>
          <w:b/>
          <w:sz w:val="24"/>
          <w:szCs w:val="24"/>
        </w:rPr>
        <w:t>)</w:t>
      </w:r>
    </w:p>
    <w:p w:rsidR="00223230" w:rsidRDefault="00223230">
      <w:pPr>
        <w:rPr>
          <w:rFonts w:ascii="Arial" w:hAnsi="Arial" w:cs="Arial"/>
          <w:sz w:val="24"/>
          <w:szCs w:val="24"/>
        </w:rPr>
      </w:pPr>
    </w:p>
    <w:p w:rsidR="00223230" w:rsidRDefault="00223230">
      <w:pPr>
        <w:rPr>
          <w:sz w:val="24"/>
          <w:szCs w:val="24"/>
          <w:u w:val="single"/>
        </w:rPr>
      </w:pPr>
      <w:r>
        <w:rPr>
          <w:rFonts w:ascii="Arial" w:hAnsi="Arial" w:cs="Arial"/>
          <w:sz w:val="24"/>
          <w:szCs w:val="24"/>
        </w:rPr>
        <w:t xml:space="preserve">Using the conditions established above each team will inject the standard, 5% reference  mix’  of components provided in 6.3.1 and  record the observed peak maximum absorbances , </w:t>
      </w:r>
      <w:r>
        <w:rPr>
          <w:rFonts w:ascii="Arial" w:hAnsi="Arial" w:cs="Arial"/>
          <w:b/>
          <w:sz w:val="24"/>
          <w:szCs w:val="24"/>
        </w:rPr>
        <w:t>a</w:t>
      </w:r>
      <w:r>
        <w:rPr>
          <w:rFonts w:ascii="Arial" w:hAnsi="Arial" w:cs="Arial"/>
          <w:b/>
          <w:sz w:val="24"/>
          <w:szCs w:val="24"/>
          <w:vertAlign w:val="subscript"/>
        </w:rPr>
        <w:t>k</w:t>
      </w:r>
      <w:r>
        <w:rPr>
          <w:rFonts w:ascii="Arial" w:hAnsi="Arial" w:cs="Arial"/>
          <w:b/>
          <w:sz w:val="24"/>
          <w:szCs w:val="24"/>
        </w:rPr>
        <w:t xml:space="preserve"> [ref]</w:t>
      </w:r>
      <w:r>
        <w:rPr>
          <w:rFonts w:ascii="Arial" w:hAnsi="Arial" w:cs="Arial"/>
          <w:sz w:val="24"/>
          <w:szCs w:val="24"/>
        </w:rPr>
        <w:t xml:space="preserve"> (where k=1,2...; refers to the kth component) from the screen output in a table as shown below.  You may need to `reintegrate’ your peaks for </w:t>
      </w:r>
      <w:r>
        <w:rPr>
          <w:rFonts w:ascii="Arial" w:hAnsi="Arial" w:cs="Arial"/>
          <w:b/>
          <w:sz w:val="24"/>
          <w:szCs w:val="24"/>
        </w:rPr>
        <w:t>a</w:t>
      </w:r>
      <w:r>
        <w:rPr>
          <w:rFonts w:ascii="Arial" w:hAnsi="Arial" w:cs="Arial"/>
          <w:b/>
          <w:sz w:val="24"/>
          <w:szCs w:val="24"/>
          <w:vertAlign w:val="subscript"/>
        </w:rPr>
        <w:t>k</w:t>
      </w:r>
      <w:r>
        <w:rPr>
          <w:rFonts w:ascii="Arial" w:hAnsi="Arial" w:cs="Arial"/>
          <w:sz w:val="24"/>
          <w:szCs w:val="24"/>
        </w:rPr>
        <w:t xml:space="preserve"> if the selected baseline chosen by the computer looks stupid. See separate handout entitled: </w:t>
      </w:r>
    </w:p>
    <w:p w:rsidR="00223230" w:rsidRDefault="00223230">
      <w:pPr>
        <w:jc w:val="center"/>
        <w:rPr>
          <w:sz w:val="24"/>
          <w:szCs w:val="24"/>
          <w:u w:val="single"/>
        </w:rPr>
      </w:pPr>
      <w:r>
        <w:rPr>
          <w:sz w:val="24"/>
          <w:szCs w:val="24"/>
          <w:u w:val="single"/>
        </w:rPr>
        <w:t>Instructions for manually re-integrating HPLC peaks on PE Nelson system</w:t>
      </w:r>
    </w:p>
    <w:p w:rsidR="00223230" w:rsidRDefault="00223230">
      <w:pPr>
        <w:jc w:val="center"/>
        <w:rPr>
          <w:sz w:val="24"/>
          <w:szCs w:val="24"/>
        </w:rPr>
      </w:pPr>
      <w:r>
        <w:rPr>
          <w:sz w:val="24"/>
          <w:szCs w:val="24"/>
        </w:rPr>
        <w:t>v.1.1 JF 3-11-08</w:t>
      </w:r>
    </w:p>
    <w:p w:rsidR="00223230" w:rsidRDefault="00223230">
      <w:pPr>
        <w:rPr>
          <w:rFonts w:ascii="Arial" w:hAnsi="Arial" w:cs="Arial"/>
          <w:sz w:val="24"/>
          <w:szCs w:val="24"/>
        </w:rPr>
      </w:pPr>
    </w:p>
    <w:p w:rsidR="00223230" w:rsidRDefault="00223230">
      <w:pPr>
        <w:rPr>
          <w:rFonts w:ascii="Arial" w:hAnsi="Arial" w:cs="Arial"/>
          <w:b/>
          <w:sz w:val="24"/>
          <w:szCs w:val="24"/>
        </w:rPr>
      </w:pPr>
      <w:r>
        <w:rPr>
          <w:rFonts w:ascii="Arial" w:hAnsi="Arial" w:cs="Arial"/>
          <w:sz w:val="24"/>
          <w:szCs w:val="24"/>
        </w:rPr>
        <w:t xml:space="preserve"> Put  </w:t>
      </w:r>
      <w:r>
        <w:rPr>
          <w:rFonts w:ascii="Arial" w:hAnsi="Arial" w:cs="Arial"/>
          <w:b/>
          <w:sz w:val="24"/>
          <w:szCs w:val="24"/>
        </w:rPr>
        <w:t>Table 2</w:t>
      </w:r>
      <w:r>
        <w:rPr>
          <w:rFonts w:ascii="Arial" w:hAnsi="Arial" w:cs="Arial"/>
          <w:sz w:val="24"/>
          <w:szCs w:val="24"/>
        </w:rPr>
        <w:t xml:space="preserve"> in `</w:t>
      </w:r>
      <w:r>
        <w:rPr>
          <w:rFonts w:ascii="Arial" w:hAnsi="Arial" w:cs="Arial"/>
          <w:b/>
          <w:sz w:val="24"/>
          <w:szCs w:val="24"/>
        </w:rPr>
        <w:t xml:space="preserve">Observations.  </w:t>
      </w:r>
      <w:r>
        <w:rPr>
          <w:rFonts w:ascii="Arial" w:hAnsi="Arial" w:cs="Arial"/>
          <w:sz w:val="24"/>
          <w:szCs w:val="24"/>
        </w:rPr>
        <w:t>Peak assignment will be provided .  Make sure to record the file name assigned to the standard run.e.g. INST10xx.  The printer is  down, so the only source of `hard data’ will be stored on the computer hard drive.</w:t>
      </w:r>
    </w:p>
    <w:p w:rsidR="00223230" w:rsidRDefault="00223230">
      <w:pPr>
        <w:rPr>
          <w:rFonts w:ascii="Arial" w:hAnsi="Arial" w:cs="Arial"/>
          <w:b/>
          <w:sz w:val="24"/>
          <w:szCs w:val="24"/>
        </w:rPr>
      </w:pPr>
    </w:p>
    <w:p w:rsidR="00223230" w:rsidRDefault="00223230">
      <w:pPr>
        <w:rPr>
          <w:b/>
          <w:sz w:val="22"/>
          <w:szCs w:val="22"/>
        </w:rPr>
      </w:pPr>
      <w:r>
        <w:rPr>
          <w:b/>
          <w:sz w:val="22"/>
          <w:szCs w:val="22"/>
        </w:rPr>
        <w:t>Table 2: Retention times and Integrated Areas  (A</w:t>
      </w:r>
      <w:r>
        <w:rPr>
          <w:b/>
          <w:sz w:val="22"/>
          <w:szCs w:val="22"/>
          <w:vertAlign w:val="subscript"/>
        </w:rPr>
        <w:t>k</w:t>
      </w:r>
      <w:r>
        <w:rPr>
          <w:b/>
          <w:sz w:val="22"/>
          <w:szCs w:val="22"/>
        </w:rPr>
        <w:t>[ref]) of Standard Reference Mixture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610"/>
      </w:tblGrid>
      <w:tr w:rsidR="00223230">
        <w:tc>
          <w:tcPr>
            <w:tcW w:w="2214" w:type="dxa"/>
          </w:tcPr>
          <w:p w:rsidR="00223230" w:rsidRDefault="00223230">
            <w:pPr>
              <w:rPr>
                <w:rFonts w:cs="Arial"/>
                <w:b/>
                <w:sz w:val="22"/>
                <w:szCs w:val="22"/>
              </w:rPr>
            </w:pPr>
            <w:r>
              <w:rPr>
                <w:rFonts w:cs="Arial"/>
                <w:b/>
                <w:sz w:val="22"/>
                <w:szCs w:val="22"/>
              </w:rPr>
              <w:t>Component</w:t>
            </w:r>
          </w:p>
        </w:tc>
        <w:tc>
          <w:tcPr>
            <w:tcW w:w="2214" w:type="dxa"/>
          </w:tcPr>
          <w:p w:rsidR="00223230" w:rsidRDefault="00223230">
            <w:pPr>
              <w:rPr>
                <w:b/>
                <w:sz w:val="22"/>
                <w:szCs w:val="22"/>
              </w:rPr>
            </w:pPr>
            <w:r>
              <w:rPr>
                <w:b/>
                <w:sz w:val="22"/>
                <w:szCs w:val="22"/>
              </w:rPr>
              <w:t xml:space="preserve"> retention time, t</w:t>
            </w:r>
            <w:r>
              <w:rPr>
                <w:b/>
                <w:sz w:val="22"/>
                <w:szCs w:val="22"/>
                <w:vertAlign w:val="subscript"/>
              </w:rPr>
              <w:t>r</w:t>
            </w:r>
            <w:r>
              <w:rPr>
                <w:b/>
                <w:sz w:val="22"/>
                <w:szCs w:val="22"/>
              </w:rPr>
              <w:t xml:space="preserve"> </w:t>
            </w:r>
          </w:p>
        </w:tc>
        <w:tc>
          <w:tcPr>
            <w:tcW w:w="2610" w:type="dxa"/>
          </w:tcPr>
          <w:p w:rsidR="00223230" w:rsidRDefault="00223230">
            <w:pPr>
              <w:rPr>
                <w:rFonts w:cs="Arial"/>
                <w:b/>
                <w:sz w:val="24"/>
                <w:szCs w:val="24"/>
                <w:vertAlign w:val="subscript"/>
              </w:rPr>
            </w:pPr>
            <w:r>
              <w:rPr>
                <w:rFonts w:cs="Arial"/>
                <w:b/>
                <w:sz w:val="24"/>
                <w:szCs w:val="24"/>
              </w:rPr>
              <w:t>a</w:t>
            </w:r>
            <w:r>
              <w:rPr>
                <w:rFonts w:cs="Arial"/>
                <w:b/>
                <w:sz w:val="24"/>
                <w:szCs w:val="24"/>
                <w:vertAlign w:val="subscript"/>
              </w:rPr>
              <w:t>k</w:t>
            </w:r>
            <w:r>
              <w:rPr>
                <w:rFonts w:cs="Arial"/>
                <w:b/>
                <w:sz w:val="24"/>
                <w:szCs w:val="24"/>
              </w:rPr>
              <w:t xml:space="preserve"> [ref], absorbance</w:t>
            </w:r>
          </w:p>
        </w:tc>
      </w:tr>
      <w:tr w:rsidR="00223230">
        <w:tc>
          <w:tcPr>
            <w:tcW w:w="2214" w:type="dxa"/>
          </w:tcPr>
          <w:p w:rsidR="00223230" w:rsidRDefault="00223230">
            <w:pPr>
              <w:rPr>
                <w:rFonts w:ascii="Arial" w:hAnsi="Arial" w:cs="Arial"/>
                <w:b/>
                <w:sz w:val="24"/>
                <w:szCs w:val="24"/>
              </w:rPr>
            </w:pPr>
            <w:r>
              <w:rPr>
                <w:rFonts w:ascii="Arial" w:hAnsi="Arial" w:cs="Arial"/>
                <w:b/>
                <w:sz w:val="24"/>
                <w:szCs w:val="24"/>
              </w:rPr>
              <w:t>Benzene</w:t>
            </w:r>
          </w:p>
        </w:tc>
        <w:tc>
          <w:tcPr>
            <w:tcW w:w="2214" w:type="dxa"/>
          </w:tcPr>
          <w:p w:rsidR="00223230" w:rsidRDefault="00223230">
            <w:pPr>
              <w:rPr>
                <w:rFonts w:ascii="Arial" w:hAnsi="Arial" w:cs="Arial"/>
                <w:b/>
                <w:sz w:val="24"/>
                <w:szCs w:val="24"/>
              </w:rPr>
            </w:pPr>
          </w:p>
        </w:tc>
        <w:tc>
          <w:tcPr>
            <w:tcW w:w="2610" w:type="dxa"/>
          </w:tcPr>
          <w:p w:rsidR="00223230" w:rsidRDefault="00223230">
            <w:pPr>
              <w:rPr>
                <w:rFonts w:ascii="Arial" w:hAnsi="Arial" w:cs="Arial"/>
                <w:b/>
                <w:sz w:val="24"/>
                <w:szCs w:val="24"/>
              </w:rPr>
            </w:pPr>
          </w:p>
        </w:tc>
      </w:tr>
      <w:tr w:rsidR="00223230">
        <w:tc>
          <w:tcPr>
            <w:tcW w:w="2214" w:type="dxa"/>
          </w:tcPr>
          <w:p w:rsidR="00223230" w:rsidRDefault="00223230">
            <w:pPr>
              <w:rPr>
                <w:rFonts w:ascii="Arial" w:hAnsi="Arial" w:cs="Arial"/>
                <w:b/>
                <w:sz w:val="24"/>
                <w:szCs w:val="24"/>
              </w:rPr>
            </w:pPr>
            <w:r>
              <w:rPr>
                <w:rFonts w:ascii="Arial" w:hAnsi="Arial" w:cs="Arial"/>
                <w:b/>
                <w:sz w:val="24"/>
                <w:szCs w:val="24"/>
              </w:rPr>
              <w:t>Toluene</w:t>
            </w:r>
          </w:p>
        </w:tc>
        <w:tc>
          <w:tcPr>
            <w:tcW w:w="2214" w:type="dxa"/>
          </w:tcPr>
          <w:p w:rsidR="00223230" w:rsidRDefault="00223230">
            <w:pPr>
              <w:rPr>
                <w:rFonts w:ascii="Arial" w:hAnsi="Arial" w:cs="Arial"/>
                <w:b/>
                <w:sz w:val="24"/>
                <w:szCs w:val="24"/>
              </w:rPr>
            </w:pPr>
          </w:p>
        </w:tc>
        <w:tc>
          <w:tcPr>
            <w:tcW w:w="2610" w:type="dxa"/>
          </w:tcPr>
          <w:p w:rsidR="00223230" w:rsidRDefault="00223230">
            <w:pPr>
              <w:rPr>
                <w:rFonts w:ascii="Arial" w:hAnsi="Arial" w:cs="Arial"/>
                <w:b/>
                <w:sz w:val="24"/>
                <w:szCs w:val="24"/>
              </w:rPr>
            </w:pPr>
          </w:p>
        </w:tc>
      </w:tr>
      <w:tr w:rsidR="00223230">
        <w:tc>
          <w:tcPr>
            <w:tcW w:w="2214" w:type="dxa"/>
          </w:tcPr>
          <w:p w:rsidR="00223230" w:rsidRDefault="00223230">
            <w:pPr>
              <w:rPr>
                <w:rFonts w:ascii="Arial" w:hAnsi="Arial" w:cs="Arial"/>
                <w:b/>
                <w:sz w:val="24"/>
                <w:szCs w:val="24"/>
              </w:rPr>
            </w:pPr>
            <w:r>
              <w:rPr>
                <w:rFonts w:ascii="Arial" w:hAnsi="Arial" w:cs="Arial"/>
                <w:b/>
                <w:sz w:val="24"/>
                <w:szCs w:val="24"/>
              </w:rPr>
              <w:t>Ethyl benzene</w:t>
            </w:r>
          </w:p>
        </w:tc>
        <w:tc>
          <w:tcPr>
            <w:tcW w:w="2214" w:type="dxa"/>
          </w:tcPr>
          <w:p w:rsidR="00223230" w:rsidRDefault="00223230">
            <w:pPr>
              <w:rPr>
                <w:rFonts w:ascii="Arial" w:hAnsi="Arial" w:cs="Arial"/>
                <w:b/>
                <w:sz w:val="24"/>
                <w:szCs w:val="24"/>
              </w:rPr>
            </w:pPr>
          </w:p>
        </w:tc>
        <w:tc>
          <w:tcPr>
            <w:tcW w:w="2610" w:type="dxa"/>
          </w:tcPr>
          <w:p w:rsidR="00223230" w:rsidRDefault="00223230">
            <w:pPr>
              <w:rPr>
                <w:rFonts w:ascii="Arial" w:hAnsi="Arial" w:cs="Arial"/>
                <w:b/>
                <w:sz w:val="24"/>
                <w:szCs w:val="24"/>
              </w:rPr>
            </w:pPr>
          </w:p>
        </w:tc>
      </w:tr>
    </w:tbl>
    <w:p w:rsidR="00223230" w:rsidRDefault="00223230">
      <w:r>
        <w:t>Computer file name where data is stored: ________________</w:t>
      </w:r>
    </w:p>
    <w:p w:rsidR="00223230" w:rsidRDefault="00223230">
      <w:pPr>
        <w:rPr>
          <w:rFonts w:ascii="Arial" w:hAnsi="Arial" w:cs="Arial"/>
          <w:b/>
          <w:sz w:val="24"/>
          <w:szCs w:val="24"/>
        </w:rPr>
      </w:pPr>
    </w:p>
    <w:p w:rsidR="00223230" w:rsidRDefault="00223230">
      <w:pPr>
        <w:rPr>
          <w:rFonts w:ascii="Arial" w:hAnsi="Arial" w:cs="Arial"/>
          <w:b/>
          <w:sz w:val="24"/>
          <w:szCs w:val="24"/>
        </w:rPr>
      </w:pPr>
      <w:r>
        <w:rPr>
          <w:rFonts w:ascii="Arial" w:hAnsi="Arial" w:cs="Arial"/>
          <w:b/>
          <w:sz w:val="24"/>
          <w:szCs w:val="24"/>
        </w:rPr>
        <w:t>6.3.4. Unknown Mixture</w:t>
      </w:r>
    </w:p>
    <w:p w:rsidR="00223230" w:rsidRDefault="00223230">
      <w:pPr>
        <w:rPr>
          <w:rFonts w:ascii="Arial" w:hAnsi="Arial" w:cs="Arial"/>
          <w:sz w:val="24"/>
          <w:szCs w:val="24"/>
        </w:rPr>
      </w:pPr>
    </w:p>
    <w:p w:rsidR="00223230" w:rsidRDefault="00223230">
      <w:pPr>
        <w:rPr>
          <w:rFonts w:ascii="Comic Sans MS" w:hAnsi="Comic Sans MS"/>
          <w:sz w:val="22"/>
        </w:rPr>
      </w:pPr>
      <w:r>
        <w:rPr>
          <w:rFonts w:ascii="Arial" w:hAnsi="Arial" w:cs="Arial"/>
          <w:sz w:val="22"/>
          <w:szCs w:val="22"/>
        </w:rPr>
        <w:t xml:space="preserve">Immediately following the standard reference run and under the same conditions established in 6.3.3. each team should run their unknown mixture and record the observed peak areas, </w:t>
      </w:r>
      <w:r>
        <w:rPr>
          <w:rFonts w:ascii="Arial" w:hAnsi="Arial" w:cs="Arial"/>
          <w:b/>
          <w:sz w:val="22"/>
          <w:szCs w:val="22"/>
        </w:rPr>
        <w:t>A</w:t>
      </w:r>
      <w:r>
        <w:rPr>
          <w:rFonts w:ascii="Arial" w:hAnsi="Arial" w:cs="Arial"/>
          <w:b/>
          <w:sz w:val="22"/>
          <w:szCs w:val="22"/>
          <w:vertAlign w:val="subscript"/>
        </w:rPr>
        <w:t>k</w:t>
      </w:r>
      <w:r>
        <w:rPr>
          <w:rFonts w:ascii="Arial" w:hAnsi="Arial" w:cs="Arial"/>
          <w:b/>
          <w:sz w:val="22"/>
          <w:szCs w:val="22"/>
        </w:rPr>
        <w:t xml:space="preserve"> [unk] </w:t>
      </w:r>
      <w:r>
        <w:rPr>
          <w:rFonts w:ascii="Arial" w:hAnsi="Arial" w:cs="Arial"/>
          <w:sz w:val="22"/>
          <w:szCs w:val="22"/>
        </w:rPr>
        <w:t xml:space="preserve">in </w:t>
      </w:r>
      <w:r>
        <w:rPr>
          <w:rFonts w:ascii="Arial" w:hAnsi="Arial" w:cs="Arial"/>
          <w:b/>
          <w:sz w:val="22"/>
          <w:szCs w:val="22"/>
        </w:rPr>
        <w:t>Table 3</w:t>
      </w:r>
      <w:r>
        <w:rPr>
          <w:rFonts w:ascii="Arial" w:hAnsi="Arial" w:cs="Arial"/>
          <w:sz w:val="22"/>
          <w:szCs w:val="22"/>
        </w:rPr>
        <w:t xml:space="preserve">  within </w:t>
      </w:r>
      <w:r>
        <w:rPr>
          <w:rFonts w:ascii="Arial" w:hAnsi="Arial" w:cs="Arial"/>
          <w:b/>
          <w:sz w:val="22"/>
          <w:szCs w:val="22"/>
        </w:rPr>
        <w:t>Observations.</w:t>
      </w:r>
      <w:r>
        <w:rPr>
          <w:rFonts w:ascii="Arial" w:hAnsi="Arial" w:cs="Arial"/>
          <w:sz w:val="22"/>
          <w:szCs w:val="22"/>
        </w:rPr>
        <w:t xml:space="preserve">  As before, you may need to re-integrate manually. </w:t>
      </w:r>
      <w:r>
        <w:rPr>
          <w:rFonts w:ascii="Arial" w:hAnsi="Arial" w:cs="Arial"/>
          <w:sz w:val="24"/>
          <w:szCs w:val="24"/>
        </w:rPr>
        <w:t>Collect the unknown chromatogram and place them in your `</w:t>
      </w:r>
      <w:r>
        <w:rPr>
          <w:rFonts w:ascii="Arial" w:hAnsi="Arial" w:cs="Arial"/>
          <w:b/>
          <w:sz w:val="24"/>
          <w:szCs w:val="24"/>
        </w:rPr>
        <w:t xml:space="preserve">Observations. </w:t>
      </w:r>
      <w:r>
        <w:rPr>
          <w:rFonts w:ascii="Arial" w:hAnsi="Arial" w:cs="Arial"/>
          <w:sz w:val="24"/>
          <w:szCs w:val="24"/>
        </w:rPr>
        <w:t>Make sure to record the filename assigned to the unknown run.</w:t>
      </w:r>
    </w:p>
    <w:p w:rsidR="00223230" w:rsidRDefault="00223230">
      <w:pPr>
        <w:rPr>
          <w:b/>
          <w:sz w:val="22"/>
          <w:szCs w:val="22"/>
        </w:rPr>
      </w:pPr>
    </w:p>
    <w:p w:rsidR="00223230" w:rsidRDefault="00223230">
      <w:pPr>
        <w:rPr>
          <w:b/>
          <w:sz w:val="22"/>
          <w:szCs w:val="22"/>
        </w:rPr>
      </w:pPr>
      <w:r>
        <w:rPr>
          <w:b/>
          <w:sz w:val="22"/>
          <w:szCs w:val="22"/>
        </w:rPr>
        <w:t>Table 3: Retention times and Integrated Areas (A</w:t>
      </w:r>
      <w:r>
        <w:rPr>
          <w:b/>
          <w:sz w:val="22"/>
          <w:szCs w:val="22"/>
          <w:vertAlign w:val="subscript"/>
        </w:rPr>
        <w:t>k</w:t>
      </w:r>
      <w:r>
        <w:rPr>
          <w:b/>
          <w:sz w:val="22"/>
          <w:szCs w:val="22"/>
        </w:rPr>
        <w:t>[unk] of Unknown Mixture (3 assumed)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610"/>
      </w:tblGrid>
      <w:tr w:rsidR="00223230">
        <w:tc>
          <w:tcPr>
            <w:tcW w:w="2214" w:type="dxa"/>
          </w:tcPr>
          <w:p w:rsidR="00223230" w:rsidRDefault="00223230">
            <w:pPr>
              <w:rPr>
                <w:rFonts w:cs="Arial"/>
                <w:b/>
                <w:sz w:val="22"/>
                <w:szCs w:val="22"/>
              </w:rPr>
            </w:pPr>
            <w:r>
              <w:rPr>
                <w:rFonts w:cs="Arial"/>
                <w:b/>
                <w:sz w:val="22"/>
                <w:szCs w:val="22"/>
              </w:rPr>
              <w:t>Component</w:t>
            </w:r>
          </w:p>
        </w:tc>
        <w:tc>
          <w:tcPr>
            <w:tcW w:w="2214" w:type="dxa"/>
          </w:tcPr>
          <w:p w:rsidR="00223230" w:rsidRDefault="00223230">
            <w:pPr>
              <w:rPr>
                <w:b/>
                <w:sz w:val="22"/>
                <w:szCs w:val="22"/>
              </w:rPr>
            </w:pPr>
            <w:r>
              <w:rPr>
                <w:b/>
                <w:sz w:val="22"/>
                <w:szCs w:val="22"/>
              </w:rPr>
              <w:t xml:space="preserve"> retention time, t</w:t>
            </w:r>
            <w:r>
              <w:rPr>
                <w:b/>
                <w:sz w:val="22"/>
                <w:szCs w:val="22"/>
                <w:vertAlign w:val="subscript"/>
              </w:rPr>
              <w:t>r</w:t>
            </w:r>
            <w:r>
              <w:rPr>
                <w:b/>
                <w:sz w:val="22"/>
                <w:szCs w:val="22"/>
              </w:rPr>
              <w:t xml:space="preserve"> </w:t>
            </w:r>
          </w:p>
        </w:tc>
        <w:tc>
          <w:tcPr>
            <w:tcW w:w="2610" w:type="dxa"/>
          </w:tcPr>
          <w:p w:rsidR="00223230" w:rsidRDefault="00223230">
            <w:r>
              <w:rPr>
                <w:rFonts w:cs="Arial"/>
                <w:b/>
                <w:sz w:val="24"/>
                <w:szCs w:val="24"/>
              </w:rPr>
              <w:t>Integrated Area A</w:t>
            </w:r>
            <w:r>
              <w:rPr>
                <w:rFonts w:cs="Arial"/>
                <w:b/>
                <w:sz w:val="24"/>
                <w:szCs w:val="24"/>
                <w:vertAlign w:val="subscript"/>
              </w:rPr>
              <w:t>k</w:t>
            </w:r>
            <w:r>
              <w:t>[unk]</w:t>
            </w:r>
          </w:p>
        </w:tc>
      </w:tr>
      <w:tr w:rsidR="00223230">
        <w:tc>
          <w:tcPr>
            <w:tcW w:w="2214" w:type="dxa"/>
          </w:tcPr>
          <w:p w:rsidR="00223230" w:rsidRDefault="00223230">
            <w:pPr>
              <w:rPr>
                <w:rFonts w:ascii="Arial" w:hAnsi="Arial" w:cs="Arial"/>
                <w:b/>
                <w:sz w:val="24"/>
                <w:szCs w:val="24"/>
              </w:rPr>
            </w:pPr>
            <w:r>
              <w:rPr>
                <w:rFonts w:ascii="Arial" w:hAnsi="Arial" w:cs="Arial"/>
                <w:b/>
                <w:sz w:val="24"/>
                <w:szCs w:val="24"/>
              </w:rPr>
              <w:t>Benzene</w:t>
            </w:r>
          </w:p>
        </w:tc>
        <w:tc>
          <w:tcPr>
            <w:tcW w:w="2214" w:type="dxa"/>
          </w:tcPr>
          <w:p w:rsidR="00223230" w:rsidRDefault="00223230">
            <w:pPr>
              <w:rPr>
                <w:rFonts w:ascii="Arial" w:hAnsi="Arial" w:cs="Arial"/>
                <w:b/>
                <w:sz w:val="24"/>
                <w:szCs w:val="24"/>
              </w:rPr>
            </w:pPr>
          </w:p>
        </w:tc>
        <w:tc>
          <w:tcPr>
            <w:tcW w:w="2610" w:type="dxa"/>
          </w:tcPr>
          <w:p w:rsidR="00223230" w:rsidRDefault="00223230">
            <w:pPr>
              <w:rPr>
                <w:rFonts w:ascii="Arial" w:hAnsi="Arial" w:cs="Arial"/>
                <w:b/>
                <w:sz w:val="24"/>
                <w:szCs w:val="24"/>
              </w:rPr>
            </w:pPr>
          </w:p>
        </w:tc>
      </w:tr>
      <w:tr w:rsidR="00223230">
        <w:tc>
          <w:tcPr>
            <w:tcW w:w="2214" w:type="dxa"/>
          </w:tcPr>
          <w:p w:rsidR="00223230" w:rsidRDefault="00223230">
            <w:pPr>
              <w:rPr>
                <w:rFonts w:ascii="Arial" w:hAnsi="Arial" w:cs="Arial"/>
                <w:b/>
                <w:sz w:val="24"/>
                <w:szCs w:val="24"/>
              </w:rPr>
            </w:pPr>
            <w:r>
              <w:rPr>
                <w:rFonts w:ascii="Arial" w:hAnsi="Arial" w:cs="Arial"/>
                <w:b/>
                <w:sz w:val="24"/>
                <w:szCs w:val="24"/>
              </w:rPr>
              <w:t>Toluene</w:t>
            </w:r>
          </w:p>
        </w:tc>
        <w:tc>
          <w:tcPr>
            <w:tcW w:w="2214" w:type="dxa"/>
          </w:tcPr>
          <w:p w:rsidR="00223230" w:rsidRDefault="00223230">
            <w:pPr>
              <w:rPr>
                <w:rFonts w:ascii="Arial" w:hAnsi="Arial" w:cs="Arial"/>
                <w:b/>
                <w:sz w:val="24"/>
                <w:szCs w:val="24"/>
              </w:rPr>
            </w:pPr>
          </w:p>
        </w:tc>
        <w:tc>
          <w:tcPr>
            <w:tcW w:w="2610" w:type="dxa"/>
          </w:tcPr>
          <w:p w:rsidR="00223230" w:rsidRDefault="00223230">
            <w:pPr>
              <w:rPr>
                <w:rFonts w:ascii="Arial" w:hAnsi="Arial" w:cs="Arial"/>
                <w:b/>
                <w:sz w:val="24"/>
                <w:szCs w:val="24"/>
              </w:rPr>
            </w:pPr>
          </w:p>
        </w:tc>
      </w:tr>
      <w:tr w:rsidR="00223230">
        <w:tc>
          <w:tcPr>
            <w:tcW w:w="2214" w:type="dxa"/>
          </w:tcPr>
          <w:p w:rsidR="00223230" w:rsidRDefault="00223230">
            <w:pPr>
              <w:rPr>
                <w:rFonts w:ascii="Arial" w:hAnsi="Arial" w:cs="Arial"/>
                <w:b/>
                <w:sz w:val="24"/>
                <w:szCs w:val="24"/>
              </w:rPr>
            </w:pPr>
            <w:r>
              <w:rPr>
                <w:rFonts w:ascii="Arial" w:hAnsi="Arial" w:cs="Arial"/>
                <w:b/>
                <w:sz w:val="24"/>
                <w:szCs w:val="24"/>
              </w:rPr>
              <w:t>Ethyl benzene</w:t>
            </w:r>
          </w:p>
        </w:tc>
        <w:tc>
          <w:tcPr>
            <w:tcW w:w="2214" w:type="dxa"/>
          </w:tcPr>
          <w:p w:rsidR="00223230" w:rsidRDefault="00223230">
            <w:pPr>
              <w:rPr>
                <w:rFonts w:ascii="Arial" w:hAnsi="Arial" w:cs="Arial"/>
                <w:b/>
                <w:sz w:val="24"/>
                <w:szCs w:val="24"/>
              </w:rPr>
            </w:pPr>
          </w:p>
        </w:tc>
        <w:tc>
          <w:tcPr>
            <w:tcW w:w="2610" w:type="dxa"/>
          </w:tcPr>
          <w:p w:rsidR="00223230" w:rsidRDefault="00223230">
            <w:pPr>
              <w:rPr>
                <w:rFonts w:ascii="Arial" w:hAnsi="Arial" w:cs="Arial"/>
                <w:b/>
                <w:sz w:val="24"/>
                <w:szCs w:val="24"/>
              </w:rPr>
            </w:pPr>
          </w:p>
        </w:tc>
      </w:tr>
    </w:tbl>
    <w:p w:rsidR="00223230" w:rsidRDefault="00223230">
      <w:r>
        <w:t>Computer file name where data is stored: ________________</w:t>
      </w:r>
    </w:p>
    <w:p w:rsidR="00223230" w:rsidRDefault="00223230">
      <w:pPr>
        <w:rPr>
          <w:rFonts w:ascii="Comic Sans MS" w:hAnsi="Comic Sans MS"/>
          <w:b/>
          <w:sz w:val="22"/>
        </w:rPr>
      </w:pPr>
    </w:p>
    <w:p w:rsidR="00223230" w:rsidRDefault="00223230">
      <w:pPr>
        <w:rPr>
          <w:rFonts w:ascii="Comic Sans MS" w:hAnsi="Comic Sans MS"/>
          <w:b/>
          <w:sz w:val="22"/>
        </w:rPr>
      </w:pPr>
      <w:r>
        <w:rPr>
          <w:rFonts w:ascii="Comic Sans MS" w:hAnsi="Comic Sans MS"/>
          <w:b/>
          <w:sz w:val="22"/>
        </w:rPr>
        <w:t>6.3.5. Diluted Standard Chromatograms</w:t>
      </w:r>
    </w:p>
    <w:p w:rsidR="00223230" w:rsidRDefault="00223230">
      <w:pPr>
        <w:rPr>
          <w:rFonts w:ascii="Arial" w:hAnsi="Arial" w:cs="Arial"/>
          <w:sz w:val="22"/>
          <w:szCs w:val="22"/>
        </w:rPr>
      </w:pPr>
      <w:r>
        <w:rPr>
          <w:rFonts w:ascii="Arial" w:hAnsi="Arial" w:cs="Arial"/>
          <w:sz w:val="22"/>
          <w:szCs w:val="22"/>
        </w:rPr>
        <w:t xml:space="preserve">Under the same conditions established in 6.3.3. the class will collectively run the four samples prepared in Table 1 (section 6.3.2.) Note that a triplicate of standard 1 is required. Record the observed calibration peak areas, </w:t>
      </w:r>
      <w:r>
        <w:rPr>
          <w:rFonts w:ascii="Arial" w:hAnsi="Arial" w:cs="Arial"/>
          <w:b/>
          <w:sz w:val="22"/>
          <w:szCs w:val="22"/>
        </w:rPr>
        <w:t>A</w:t>
      </w:r>
      <w:r>
        <w:rPr>
          <w:rFonts w:ascii="Arial" w:hAnsi="Arial" w:cs="Arial"/>
          <w:b/>
          <w:sz w:val="22"/>
          <w:szCs w:val="22"/>
          <w:vertAlign w:val="subscript"/>
        </w:rPr>
        <w:t>cal</w:t>
      </w:r>
      <w:r>
        <w:rPr>
          <w:rFonts w:ascii="Arial" w:hAnsi="Arial" w:cs="Arial"/>
          <w:b/>
          <w:sz w:val="22"/>
          <w:szCs w:val="22"/>
        </w:rPr>
        <w:t xml:space="preserve"> </w:t>
      </w:r>
      <w:r>
        <w:rPr>
          <w:rFonts w:ascii="Arial" w:hAnsi="Arial" w:cs="Arial"/>
          <w:sz w:val="22"/>
          <w:szCs w:val="22"/>
        </w:rPr>
        <w:t xml:space="preserve">for the ethyl benzene component for each of the standard solutions in </w:t>
      </w:r>
      <w:r>
        <w:rPr>
          <w:rFonts w:ascii="Arial" w:hAnsi="Arial" w:cs="Arial"/>
          <w:b/>
          <w:sz w:val="22"/>
          <w:szCs w:val="22"/>
        </w:rPr>
        <w:t>Table 4.</w:t>
      </w:r>
      <w:r>
        <w:rPr>
          <w:rFonts w:ascii="Arial" w:hAnsi="Arial" w:cs="Arial"/>
          <w:sz w:val="22"/>
          <w:szCs w:val="22"/>
        </w:rPr>
        <w:t xml:space="preserve"> You do not need to collect the chromatograms since the printer is malfunctioning. However, In each case, record the file name of the 4 standard chromatograms of ethyl benzene.</w:t>
      </w:r>
    </w:p>
    <w:p w:rsidR="00223230" w:rsidRDefault="00223230">
      <w:pPr>
        <w:rPr>
          <w:rFonts w:ascii="Arial" w:hAnsi="Arial" w:cs="Arial"/>
          <w:sz w:val="22"/>
          <w:szCs w:val="22"/>
        </w:rPr>
      </w:pPr>
    </w:p>
    <w:p w:rsidR="00223230" w:rsidRDefault="00223230">
      <w:pPr>
        <w:rPr>
          <w:rFonts w:ascii="Arial" w:hAnsi="Arial" w:cs="Arial"/>
          <w:sz w:val="22"/>
          <w:szCs w:val="22"/>
        </w:rPr>
      </w:pPr>
    </w:p>
    <w:p w:rsidR="00223230" w:rsidRDefault="00223230">
      <w:pPr>
        <w:rPr>
          <w:rFonts w:ascii="Arial" w:hAnsi="Arial" w:cs="Arial"/>
          <w:sz w:val="22"/>
          <w:szCs w:val="22"/>
        </w:rPr>
      </w:pPr>
    </w:p>
    <w:p w:rsidR="00223230" w:rsidRDefault="00223230">
      <w:pPr>
        <w:rPr>
          <w:rFonts w:ascii="Arial" w:hAnsi="Arial" w:cs="Arial"/>
          <w:sz w:val="22"/>
          <w:szCs w:val="22"/>
        </w:rPr>
      </w:pPr>
    </w:p>
    <w:p w:rsidR="00223230" w:rsidRDefault="00223230">
      <w:pPr>
        <w:rPr>
          <w:rFonts w:ascii="Arial" w:hAnsi="Arial" w:cs="Arial"/>
          <w:sz w:val="22"/>
          <w:szCs w:val="22"/>
        </w:rPr>
      </w:pPr>
    </w:p>
    <w:p w:rsidR="00223230" w:rsidRDefault="00223230">
      <w:pPr>
        <w:rPr>
          <w:rFonts w:ascii="Arial" w:hAnsi="Arial" w:cs="Arial"/>
          <w:sz w:val="22"/>
          <w:szCs w:val="22"/>
        </w:rPr>
      </w:pPr>
    </w:p>
    <w:p w:rsidR="00223230" w:rsidRDefault="00223230">
      <w:pPr>
        <w:rPr>
          <w:b/>
          <w:sz w:val="22"/>
          <w:szCs w:val="22"/>
        </w:rPr>
      </w:pPr>
      <w:r>
        <w:rPr>
          <w:b/>
          <w:sz w:val="22"/>
          <w:szCs w:val="22"/>
        </w:rPr>
        <w:lastRenderedPageBreak/>
        <w:t>Table 4: Retention times and Integrated Areas (A</w:t>
      </w:r>
      <w:r>
        <w:rPr>
          <w:b/>
          <w:sz w:val="22"/>
          <w:szCs w:val="22"/>
          <w:vertAlign w:val="subscript"/>
        </w:rPr>
        <w:t xml:space="preserve">k </w:t>
      </w:r>
      <w:r>
        <w:t>)  for</w:t>
      </w:r>
      <w:r>
        <w:rPr>
          <w:b/>
          <w:sz w:val="22"/>
          <w:szCs w:val="22"/>
        </w:rPr>
        <w:t xml:space="preserve"> Standard Ethyl Benzene Mixtures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260"/>
        <w:gridCol w:w="1710"/>
        <w:gridCol w:w="2160"/>
        <w:gridCol w:w="2160"/>
      </w:tblGrid>
      <w:tr w:rsidR="00223230">
        <w:tc>
          <w:tcPr>
            <w:tcW w:w="1818" w:type="dxa"/>
          </w:tcPr>
          <w:p w:rsidR="00223230" w:rsidRDefault="00223230">
            <w:pPr>
              <w:rPr>
                <w:rFonts w:cs="Arial"/>
                <w:b/>
                <w:sz w:val="22"/>
                <w:szCs w:val="22"/>
              </w:rPr>
            </w:pPr>
            <w:r>
              <w:rPr>
                <w:rFonts w:cs="Arial"/>
                <w:b/>
                <w:sz w:val="22"/>
                <w:szCs w:val="22"/>
              </w:rPr>
              <w:t xml:space="preserve">Standard mixture </w:t>
            </w:r>
          </w:p>
        </w:tc>
        <w:tc>
          <w:tcPr>
            <w:tcW w:w="1260" w:type="dxa"/>
          </w:tcPr>
          <w:p w:rsidR="00223230" w:rsidRDefault="00223230">
            <w:pPr>
              <w:rPr>
                <w:rFonts w:ascii="Arial" w:hAnsi="Arial" w:cs="Arial"/>
                <w:sz w:val="22"/>
                <w:szCs w:val="22"/>
              </w:rPr>
            </w:pPr>
            <w:r>
              <w:rPr>
                <w:rFonts w:ascii="Arial" w:hAnsi="Arial" w:cs="Arial"/>
                <w:sz w:val="22"/>
                <w:szCs w:val="22"/>
              </w:rPr>
              <w:t>Volume %</w:t>
            </w:r>
          </w:p>
        </w:tc>
        <w:tc>
          <w:tcPr>
            <w:tcW w:w="1710" w:type="dxa"/>
          </w:tcPr>
          <w:p w:rsidR="00223230" w:rsidRDefault="00223230">
            <w:pPr>
              <w:rPr>
                <w:b/>
                <w:sz w:val="22"/>
                <w:szCs w:val="22"/>
              </w:rPr>
            </w:pPr>
            <w:r>
              <w:rPr>
                <w:b/>
                <w:sz w:val="22"/>
                <w:szCs w:val="22"/>
              </w:rPr>
              <w:t xml:space="preserve"> retention time, t</w:t>
            </w:r>
            <w:r>
              <w:rPr>
                <w:b/>
                <w:sz w:val="22"/>
                <w:szCs w:val="22"/>
                <w:vertAlign w:val="subscript"/>
              </w:rPr>
              <w:t>r</w:t>
            </w:r>
            <w:r>
              <w:rPr>
                <w:b/>
                <w:sz w:val="22"/>
                <w:szCs w:val="22"/>
              </w:rPr>
              <w:t xml:space="preserve"> </w:t>
            </w:r>
          </w:p>
        </w:tc>
        <w:tc>
          <w:tcPr>
            <w:tcW w:w="2160" w:type="dxa"/>
          </w:tcPr>
          <w:p w:rsidR="00223230" w:rsidRDefault="00223230">
            <w:r>
              <w:rPr>
                <w:rFonts w:cs="Arial"/>
                <w:b/>
                <w:sz w:val="24"/>
                <w:szCs w:val="24"/>
              </w:rPr>
              <w:t>Integrated Area A</w:t>
            </w:r>
            <w:r>
              <w:rPr>
                <w:rFonts w:cs="Arial"/>
                <w:b/>
                <w:sz w:val="24"/>
                <w:szCs w:val="24"/>
                <w:vertAlign w:val="subscript"/>
              </w:rPr>
              <w:t>cal</w:t>
            </w:r>
          </w:p>
        </w:tc>
        <w:tc>
          <w:tcPr>
            <w:tcW w:w="2160" w:type="dxa"/>
          </w:tcPr>
          <w:p w:rsidR="00223230" w:rsidRDefault="00223230">
            <w:pPr>
              <w:rPr>
                <w:rFonts w:cs="Arial"/>
                <w:b/>
                <w:sz w:val="24"/>
                <w:szCs w:val="24"/>
              </w:rPr>
            </w:pPr>
            <w:r>
              <w:rPr>
                <w:rFonts w:cs="Arial"/>
                <w:b/>
                <w:sz w:val="24"/>
                <w:szCs w:val="24"/>
              </w:rPr>
              <w:t>File name</w:t>
            </w:r>
          </w:p>
        </w:tc>
      </w:tr>
      <w:tr w:rsidR="00223230">
        <w:tc>
          <w:tcPr>
            <w:tcW w:w="1818" w:type="dxa"/>
          </w:tcPr>
          <w:p w:rsidR="00223230" w:rsidRDefault="00223230">
            <w:pPr>
              <w:rPr>
                <w:rFonts w:ascii="Arial" w:hAnsi="Arial" w:cs="Arial"/>
                <w:b/>
                <w:sz w:val="24"/>
                <w:szCs w:val="24"/>
              </w:rPr>
            </w:pPr>
            <w:r>
              <w:rPr>
                <w:rFonts w:ascii="Arial" w:hAnsi="Arial" w:cs="Arial"/>
                <w:b/>
                <w:sz w:val="24"/>
                <w:szCs w:val="24"/>
              </w:rPr>
              <w:t>1</w:t>
            </w:r>
          </w:p>
        </w:tc>
        <w:tc>
          <w:tcPr>
            <w:tcW w:w="1260" w:type="dxa"/>
          </w:tcPr>
          <w:p w:rsidR="00223230" w:rsidRDefault="00512780">
            <w:pPr>
              <w:rPr>
                <w:rFonts w:ascii="Arial" w:hAnsi="Arial" w:cs="Arial"/>
                <w:sz w:val="22"/>
                <w:szCs w:val="22"/>
              </w:rPr>
            </w:pPr>
            <w:r>
              <w:rPr>
                <w:rFonts w:ascii="Arial" w:hAnsi="Arial" w:cs="Arial"/>
                <w:sz w:val="22"/>
                <w:szCs w:val="22"/>
              </w:rPr>
              <w:t>0.</w:t>
            </w:r>
            <w:r w:rsidR="00D16D78">
              <w:rPr>
                <w:rFonts w:ascii="Arial" w:hAnsi="Arial" w:cs="Arial"/>
                <w:sz w:val="22"/>
                <w:szCs w:val="22"/>
              </w:rPr>
              <w:t>0</w:t>
            </w:r>
            <w:r w:rsidR="00223230">
              <w:rPr>
                <w:rFonts w:ascii="Arial" w:hAnsi="Arial" w:cs="Arial"/>
                <w:sz w:val="22"/>
                <w:szCs w:val="22"/>
              </w:rPr>
              <w:t>5</w:t>
            </w:r>
          </w:p>
        </w:tc>
        <w:tc>
          <w:tcPr>
            <w:tcW w:w="1710" w:type="dxa"/>
          </w:tcPr>
          <w:p w:rsidR="00223230" w:rsidRDefault="00223230">
            <w:pPr>
              <w:rPr>
                <w:rFonts w:ascii="Arial" w:hAnsi="Arial" w:cs="Arial"/>
                <w:b/>
                <w:sz w:val="24"/>
                <w:szCs w:val="24"/>
              </w:rPr>
            </w:pPr>
          </w:p>
        </w:tc>
        <w:tc>
          <w:tcPr>
            <w:tcW w:w="2160" w:type="dxa"/>
          </w:tcPr>
          <w:p w:rsidR="00223230" w:rsidRDefault="00223230">
            <w:pPr>
              <w:rPr>
                <w:rFonts w:ascii="Arial" w:hAnsi="Arial" w:cs="Arial"/>
                <w:b/>
                <w:sz w:val="24"/>
                <w:szCs w:val="24"/>
              </w:rPr>
            </w:pPr>
          </w:p>
        </w:tc>
        <w:tc>
          <w:tcPr>
            <w:tcW w:w="2160" w:type="dxa"/>
          </w:tcPr>
          <w:p w:rsidR="00223230" w:rsidRDefault="00223230">
            <w:pPr>
              <w:rPr>
                <w:rFonts w:ascii="Arial" w:hAnsi="Arial" w:cs="Arial"/>
                <w:b/>
                <w:sz w:val="24"/>
                <w:szCs w:val="24"/>
              </w:rPr>
            </w:pPr>
          </w:p>
        </w:tc>
      </w:tr>
      <w:tr w:rsidR="00223230">
        <w:tc>
          <w:tcPr>
            <w:tcW w:w="1818" w:type="dxa"/>
          </w:tcPr>
          <w:p w:rsidR="00223230" w:rsidRDefault="00223230">
            <w:pPr>
              <w:rPr>
                <w:rFonts w:ascii="Arial" w:hAnsi="Arial" w:cs="Arial"/>
                <w:b/>
                <w:sz w:val="24"/>
                <w:szCs w:val="24"/>
              </w:rPr>
            </w:pPr>
            <w:r>
              <w:rPr>
                <w:rFonts w:ascii="Arial" w:hAnsi="Arial" w:cs="Arial"/>
                <w:b/>
                <w:sz w:val="24"/>
                <w:szCs w:val="24"/>
              </w:rPr>
              <w:t>1</w:t>
            </w:r>
          </w:p>
        </w:tc>
        <w:tc>
          <w:tcPr>
            <w:tcW w:w="1260" w:type="dxa"/>
          </w:tcPr>
          <w:p w:rsidR="00223230" w:rsidRDefault="00512780">
            <w:pPr>
              <w:rPr>
                <w:rFonts w:ascii="Arial" w:hAnsi="Arial" w:cs="Arial"/>
                <w:sz w:val="22"/>
                <w:szCs w:val="22"/>
              </w:rPr>
            </w:pPr>
            <w:r>
              <w:rPr>
                <w:rFonts w:ascii="Arial" w:hAnsi="Arial" w:cs="Arial"/>
                <w:sz w:val="22"/>
                <w:szCs w:val="22"/>
              </w:rPr>
              <w:t>0.</w:t>
            </w:r>
            <w:r w:rsidR="00D16D78">
              <w:rPr>
                <w:rFonts w:ascii="Arial" w:hAnsi="Arial" w:cs="Arial"/>
                <w:sz w:val="22"/>
                <w:szCs w:val="22"/>
              </w:rPr>
              <w:t>0</w:t>
            </w:r>
            <w:r w:rsidR="00223230">
              <w:rPr>
                <w:rFonts w:ascii="Arial" w:hAnsi="Arial" w:cs="Arial"/>
                <w:sz w:val="22"/>
                <w:szCs w:val="22"/>
              </w:rPr>
              <w:t>5</w:t>
            </w:r>
          </w:p>
        </w:tc>
        <w:tc>
          <w:tcPr>
            <w:tcW w:w="1710" w:type="dxa"/>
          </w:tcPr>
          <w:p w:rsidR="00223230" w:rsidRDefault="00223230">
            <w:pPr>
              <w:rPr>
                <w:rFonts w:ascii="Arial" w:hAnsi="Arial" w:cs="Arial"/>
                <w:b/>
                <w:sz w:val="24"/>
                <w:szCs w:val="24"/>
              </w:rPr>
            </w:pPr>
          </w:p>
        </w:tc>
        <w:tc>
          <w:tcPr>
            <w:tcW w:w="2160" w:type="dxa"/>
          </w:tcPr>
          <w:p w:rsidR="00223230" w:rsidRDefault="00223230">
            <w:pPr>
              <w:rPr>
                <w:rFonts w:ascii="Arial" w:hAnsi="Arial" w:cs="Arial"/>
                <w:b/>
                <w:sz w:val="24"/>
                <w:szCs w:val="24"/>
              </w:rPr>
            </w:pPr>
          </w:p>
        </w:tc>
        <w:tc>
          <w:tcPr>
            <w:tcW w:w="2160" w:type="dxa"/>
          </w:tcPr>
          <w:p w:rsidR="00223230" w:rsidRDefault="00223230">
            <w:pPr>
              <w:rPr>
                <w:rFonts w:ascii="Arial" w:hAnsi="Arial" w:cs="Arial"/>
                <w:b/>
                <w:sz w:val="24"/>
                <w:szCs w:val="24"/>
              </w:rPr>
            </w:pPr>
          </w:p>
        </w:tc>
      </w:tr>
      <w:tr w:rsidR="00223230">
        <w:tc>
          <w:tcPr>
            <w:tcW w:w="1818" w:type="dxa"/>
          </w:tcPr>
          <w:p w:rsidR="00223230" w:rsidRDefault="00223230">
            <w:pPr>
              <w:rPr>
                <w:rFonts w:ascii="Arial" w:hAnsi="Arial" w:cs="Arial"/>
                <w:b/>
                <w:sz w:val="24"/>
                <w:szCs w:val="24"/>
              </w:rPr>
            </w:pPr>
            <w:r>
              <w:rPr>
                <w:rFonts w:ascii="Arial" w:hAnsi="Arial" w:cs="Arial"/>
                <w:b/>
                <w:sz w:val="24"/>
                <w:szCs w:val="24"/>
              </w:rPr>
              <w:t>1</w:t>
            </w:r>
          </w:p>
        </w:tc>
        <w:tc>
          <w:tcPr>
            <w:tcW w:w="1260" w:type="dxa"/>
          </w:tcPr>
          <w:p w:rsidR="00223230" w:rsidRDefault="00512780">
            <w:pPr>
              <w:rPr>
                <w:rFonts w:ascii="Arial" w:hAnsi="Arial" w:cs="Arial"/>
                <w:sz w:val="22"/>
                <w:szCs w:val="22"/>
              </w:rPr>
            </w:pPr>
            <w:r>
              <w:rPr>
                <w:rFonts w:ascii="Arial" w:hAnsi="Arial" w:cs="Arial"/>
                <w:sz w:val="22"/>
                <w:szCs w:val="22"/>
              </w:rPr>
              <w:t>0.</w:t>
            </w:r>
            <w:r w:rsidR="00D16D78">
              <w:rPr>
                <w:rFonts w:ascii="Arial" w:hAnsi="Arial" w:cs="Arial"/>
                <w:sz w:val="22"/>
                <w:szCs w:val="22"/>
              </w:rPr>
              <w:t>0</w:t>
            </w:r>
            <w:r w:rsidR="00223230">
              <w:rPr>
                <w:rFonts w:ascii="Arial" w:hAnsi="Arial" w:cs="Arial"/>
                <w:sz w:val="22"/>
                <w:szCs w:val="22"/>
              </w:rPr>
              <w:t>5</w:t>
            </w:r>
          </w:p>
        </w:tc>
        <w:tc>
          <w:tcPr>
            <w:tcW w:w="1710" w:type="dxa"/>
          </w:tcPr>
          <w:p w:rsidR="00223230" w:rsidRDefault="00223230">
            <w:pPr>
              <w:rPr>
                <w:rFonts w:ascii="Arial" w:hAnsi="Arial" w:cs="Arial"/>
                <w:b/>
                <w:sz w:val="24"/>
                <w:szCs w:val="24"/>
              </w:rPr>
            </w:pPr>
          </w:p>
        </w:tc>
        <w:tc>
          <w:tcPr>
            <w:tcW w:w="2160" w:type="dxa"/>
          </w:tcPr>
          <w:p w:rsidR="00223230" w:rsidRDefault="00223230">
            <w:pPr>
              <w:rPr>
                <w:rFonts w:ascii="Arial" w:hAnsi="Arial" w:cs="Arial"/>
                <w:b/>
                <w:sz w:val="24"/>
                <w:szCs w:val="24"/>
              </w:rPr>
            </w:pPr>
          </w:p>
        </w:tc>
        <w:tc>
          <w:tcPr>
            <w:tcW w:w="2160" w:type="dxa"/>
          </w:tcPr>
          <w:p w:rsidR="00223230" w:rsidRDefault="00223230">
            <w:pPr>
              <w:rPr>
                <w:rFonts w:ascii="Arial" w:hAnsi="Arial" w:cs="Arial"/>
                <w:b/>
                <w:sz w:val="24"/>
                <w:szCs w:val="24"/>
              </w:rPr>
            </w:pPr>
          </w:p>
        </w:tc>
      </w:tr>
      <w:tr w:rsidR="00223230">
        <w:tc>
          <w:tcPr>
            <w:tcW w:w="1818" w:type="dxa"/>
          </w:tcPr>
          <w:p w:rsidR="00223230" w:rsidRDefault="00223230">
            <w:pPr>
              <w:rPr>
                <w:rFonts w:ascii="Arial" w:hAnsi="Arial" w:cs="Arial"/>
                <w:b/>
                <w:sz w:val="24"/>
                <w:szCs w:val="24"/>
              </w:rPr>
            </w:pPr>
            <w:r>
              <w:rPr>
                <w:rFonts w:ascii="Arial" w:hAnsi="Arial" w:cs="Arial"/>
                <w:b/>
                <w:sz w:val="24"/>
                <w:szCs w:val="24"/>
              </w:rPr>
              <w:t>2</w:t>
            </w:r>
          </w:p>
        </w:tc>
        <w:tc>
          <w:tcPr>
            <w:tcW w:w="1260" w:type="dxa"/>
          </w:tcPr>
          <w:p w:rsidR="00223230" w:rsidRDefault="00223230">
            <w:pPr>
              <w:rPr>
                <w:rFonts w:ascii="Arial" w:hAnsi="Arial" w:cs="Arial"/>
                <w:sz w:val="22"/>
                <w:szCs w:val="22"/>
              </w:rPr>
            </w:pPr>
            <w:r>
              <w:rPr>
                <w:rFonts w:ascii="Arial" w:hAnsi="Arial" w:cs="Arial"/>
                <w:sz w:val="22"/>
                <w:szCs w:val="22"/>
              </w:rPr>
              <w:t>0.10</w:t>
            </w:r>
          </w:p>
        </w:tc>
        <w:tc>
          <w:tcPr>
            <w:tcW w:w="1710" w:type="dxa"/>
          </w:tcPr>
          <w:p w:rsidR="00223230" w:rsidRDefault="00223230">
            <w:pPr>
              <w:rPr>
                <w:rFonts w:ascii="Arial" w:hAnsi="Arial" w:cs="Arial"/>
                <w:b/>
                <w:sz w:val="24"/>
                <w:szCs w:val="24"/>
              </w:rPr>
            </w:pPr>
          </w:p>
        </w:tc>
        <w:tc>
          <w:tcPr>
            <w:tcW w:w="2160" w:type="dxa"/>
          </w:tcPr>
          <w:p w:rsidR="00223230" w:rsidRDefault="00223230">
            <w:pPr>
              <w:rPr>
                <w:rFonts w:ascii="Arial" w:hAnsi="Arial" w:cs="Arial"/>
                <w:b/>
                <w:sz w:val="24"/>
                <w:szCs w:val="24"/>
              </w:rPr>
            </w:pPr>
          </w:p>
        </w:tc>
        <w:tc>
          <w:tcPr>
            <w:tcW w:w="2160" w:type="dxa"/>
          </w:tcPr>
          <w:p w:rsidR="00223230" w:rsidRDefault="00223230">
            <w:pPr>
              <w:rPr>
                <w:rFonts w:ascii="Arial" w:hAnsi="Arial" w:cs="Arial"/>
                <w:b/>
                <w:sz w:val="24"/>
                <w:szCs w:val="24"/>
              </w:rPr>
            </w:pPr>
          </w:p>
        </w:tc>
      </w:tr>
      <w:tr w:rsidR="00223230">
        <w:trPr>
          <w:trHeight w:val="70"/>
        </w:trPr>
        <w:tc>
          <w:tcPr>
            <w:tcW w:w="1818" w:type="dxa"/>
          </w:tcPr>
          <w:p w:rsidR="00223230" w:rsidRDefault="00223230">
            <w:pPr>
              <w:rPr>
                <w:rFonts w:ascii="Arial" w:hAnsi="Arial" w:cs="Arial"/>
                <w:b/>
                <w:sz w:val="24"/>
                <w:szCs w:val="24"/>
              </w:rPr>
            </w:pPr>
            <w:r>
              <w:rPr>
                <w:rFonts w:ascii="Arial" w:hAnsi="Arial" w:cs="Arial"/>
                <w:b/>
                <w:sz w:val="24"/>
                <w:szCs w:val="24"/>
              </w:rPr>
              <w:t>3</w:t>
            </w:r>
          </w:p>
        </w:tc>
        <w:tc>
          <w:tcPr>
            <w:tcW w:w="1260" w:type="dxa"/>
          </w:tcPr>
          <w:p w:rsidR="00223230" w:rsidRDefault="00223230">
            <w:pPr>
              <w:rPr>
                <w:rFonts w:ascii="Arial" w:hAnsi="Arial" w:cs="Arial"/>
                <w:sz w:val="22"/>
                <w:szCs w:val="22"/>
              </w:rPr>
            </w:pPr>
            <w:r>
              <w:rPr>
                <w:rFonts w:ascii="Arial" w:hAnsi="Arial" w:cs="Arial"/>
                <w:sz w:val="22"/>
                <w:szCs w:val="22"/>
              </w:rPr>
              <w:t>0.20</w:t>
            </w:r>
          </w:p>
        </w:tc>
        <w:tc>
          <w:tcPr>
            <w:tcW w:w="1710" w:type="dxa"/>
          </w:tcPr>
          <w:p w:rsidR="00223230" w:rsidRDefault="00223230">
            <w:pPr>
              <w:rPr>
                <w:rFonts w:ascii="Arial" w:hAnsi="Arial" w:cs="Arial"/>
                <w:b/>
                <w:sz w:val="24"/>
                <w:szCs w:val="24"/>
              </w:rPr>
            </w:pPr>
          </w:p>
        </w:tc>
        <w:tc>
          <w:tcPr>
            <w:tcW w:w="2160" w:type="dxa"/>
          </w:tcPr>
          <w:p w:rsidR="00223230" w:rsidRDefault="00223230">
            <w:pPr>
              <w:rPr>
                <w:rFonts w:ascii="Arial" w:hAnsi="Arial" w:cs="Arial"/>
                <w:b/>
                <w:sz w:val="24"/>
                <w:szCs w:val="24"/>
              </w:rPr>
            </w:pPr>
          </w:p>
        </w:tc>
        <w:tc>
          <w:tcPr>
            <w:tcW w:w="2160" w:type="dxa"/>
          </w:tcPr>
          <w:p w:rsidR="00223230" w:rsidRDefault="00223230">
            <w:pPr>
              <w:rPr>
                <w:rFonts w:ascii="Arial" w:hAnsi="Arial" w:cs="Arial"/>
                <w:b/>
                <w:sz w:val="24"/>
                <w:szCs w:val="24"/>
              </w:rPr>
            </w:pPr>
          </w:p>
        </w:tc>
      </w:tr>
      <w:tr w:rsidR="00223230">
        <w:tc>
          <w:tcPr>
            <w:tcW w:w="1818" w:type="dxa"/>
          </w:tcPr>
          <w:p w:rsidR="00223230" w:rsidRDefault="00223230">
            <w:pPr>
              <w:rPr>
                <w:rFonts w:ascii="Arial" w:hAnsi="Arial" w:cs="Arial"/>
                <w:b/>
                <w:sz w:val="24"/>
                <w:szCs w:val="24"/>
              </w:rPr>
            </w:pPr>
            <w:r>
              <w:rPr>
                <w:rFonts w:ascii="Arial" w:hAnsi="Arial" w:cs="Arial"/>
                <w:b/>
                <w:sz w:val="24"/>
                <w:szCs w:val="24"/>
              </w:rPr>
              <w:t>4</w:t>
            </w:r>
          </w:p>
        </w:tc>
        <w:tc>
          <w:tcPr>
            <w:tcW w:w="1260" w:type="dxa"/>
          </w:tcPr>
          <w:p w:rsidR="00223230" w:rsidRDefault="00223230">
            <w:pPr>
              <w:rPr>
                <w:rFonts w:ascii="Arial" w:hAnsi="Arial" w:cs="Arial"/>
                <w:sz w:val="22"/>
                <w:szCs w:val="22"/>
              </w:rPr>
            </w:pPr>
            <w:r>
              <w:rPr>
                <w:rFonts w:ascii="Arial" w:hAnsi="Arial" w:cs="Arial"/>
                <w:sz w:val="22"/>
                <w:szCs w:val="22"/>
              </w:rPr>
              <w:t>0.40</w:t>
            </w:r>
          </w:p>
        </w:tc>
        <w:tc>
          <w:tcPr>
            <w:tcW w:w="1710" w:type="dxa"/>
          </w:tcPr>
          <w:p w:rsidR="00223230" w:rsidRDefault="00223230">
            <w:pPr>
              <w:rPr>
                <w:rFonts w:ascii="Arial" w:hAnsi="Arial" w:cs="Arial"/>
                <w:b/>
                <w:sz w:val="24"/>
                <w:szCs w:val="24"/>
              </w:rPr>
            </w:pPr>
          </w:p>
        </w:tc>
        <w:tc>
          <w:tcPr>
            <w:tcW w:w="2160" w:type="dxa"/>
          </w:tcPr>
          <w:p w:rsidR="00223230" w:rsidRDefault="00223230">
            <w:pPr>
              <w:rPr>
                <w:rFonts w:ascii="Arial" w:hAnsi="Arial" w:cs="Arial"/>
                <w:b/>
                <w:sz w:val="24"/>
                <w:szCs w:val="24"/>
              </w:rPr>
            </w:pPr>
          </w:p>
        </w:tc>
        <w:tc>
          <w:tcPr>
            <w:tcW w:w="2160" w:type="dxa"/>
          </w:tcPr>
          <w:p w:rsidR="00223230" w:rsidRDefault="00223230">
            <w:pPr>
              <w:rPr>
                <w:rFonts w:ascii="Arial" w:hAnsi="Arial" w:cs="Arial"/>
                <w:b/>
                <w:sz w:val="24"/>
                <w:szCs w:val="24"/>
              </w:rPr>
            </w:pPr>
          </w:p>
        </w:tc>
      </w:tr>
    </w:tbl>
    <w:p w:rsidR="00223230" w:rsidRDefault="00223230">
      <w:pPr>
        <w:rPr>
          <w:rFonts w:ascii="Arial" w:hAnsi="Arial" w:cs="Arial"/>
          <w:sz w:val="22"/>
          <w:szCs w:val="22"/>
        </w:rPr>
      </w:pPr>
    </w:p>
    <w:p w:rsidR="00223230" w:rsidRDefault="00223230">
      <w:pPr>
        <w:rPr>
          <w:rFonts w:ascii="Arial" w:hAnsi="Arial" w:cs="Arial"/>
          <w:b/>
          <w:sz w:val="22"/>
          <w:szCs w:val="22"/>
        </w:rPr>
      </w:pPr>
      <w:r>
        <w:rPr>
          <w:rFonts w:ascii="Arial" w:hAnsi="Arial" w:cs="Arial"/>
          <w:b/>
          <w:sz w:val="22"/>
          <w:szCs w:val="22"/>
        </w:rPr>
        <w:t>6.4. Calculations</w:t>
      </w:r>
    </w:p>
    <w:p w:rsidR="00223230" w:rsidRDefault="00223230">
      <w:pPr>
        <w:rPr>
          <w:rFonts w:ascii="Arial" w:hAnsi="Arial" w:cs="Arial"/>
          <w:sz w:val="22"/>
          <w:szCs w:val="22"/>
        </w:rPr>
      </w:pPr>
    </w:p>
    <w:p w:rsidR="00223230" w:rsidRDefault="00223230">
      <w:pPr>
        <w:rPr>
          <w:rFonts w:ascii="Comic Sans MS" w:hAnsi="Comic Sans MS"/>
          <w:b/>
          <w:sz w:val="22"/>
          <w:vertAlign w:val="subscript"/>
        </w:rPr>
      </w:pPr>
      <w:r>
        <w:rPr>
          <w:rFonts w:ascii="Arial" w:hAnsi="Arial" w:cs="Arial"/>
          <w:sz w:val="22"/>
          <w:szCs w:val="22"/>
        </w:rPr>
        <w:t xml:space="preserve">6.4.1. </w:t>
      </w:r>
      <w:r>
        <w:rPr>
          <w:rFonts w:ascii="Arial" w:hAnsi="Arial" w:cs="Arial"/>
          <w:b/>
          <w:sz w:val="22"/>
          <w:szCs w:val="22"/>
        </w:rPr>
        <w:t xml:space="preserve">Component Sensitivities, </w:t>
      </w:r>
      <w:r>
        <w:rPr>
          <w:rFonts w:ascii="Arial" w:hAnsi="Arial" w:cs="Arial"/>
          <w:b/>
          <w:sz w:val="24"/>
          <w:szCs w:val="24"/>
        </w:rPr>
        <w:sym w:font="Symbol" w:char="F067"/>
      </w:r>
      <w:r>
        <w:rPr>
          <w:rFonts w:ascii="Comic Sans MS" w:hAnsi="Comic Sans MS"/>
          <w:b/>
          <w:sz w:val="22"/>
          <w:vertAlign w:val="subscript"/>
        </w:rPr>
        <w:t>k</w:t>
      </w:r>
    </w:p>
    <w:p w:rsidR="00223230" w:rsidRDefault="00223230">
      <w:pPr>
        <w:rPr>
          <w:rFonts w:ascii="Arial" w:hAnsi="Arial" w:cs="Arial"/>
          <w:sz w:val="24"/>
          <w:szCs w:val="24"/>
        </w:rPr>
      </w:pPr>
      <w:r>
        <w:rPr>
          <w:rFonts w:ascii="Arial" w:hAnsi="Arial" w:cs="Arial"/>
          <w:sz w:val="24"/>
          <w:szCs w:val="24"/>
        </w:rPr>
        <w:t>The absolute volume of each component of the PE  Reference Mixture, V</w:t>
      </w:r>
      <w:r>
        <w:rPr>
          <w:rFonts w:ascii="Arial" w:hAnsi="Arial" w:cs="Arial"/>
          <w:sz w:val="24"/>
          <w:szCs w:val="24"/>
          <w:vertAlign w:val="subscript"/>
        </w:rPr>
        <w:t>k</w:t>
      </w:r>
      <w:r>
        <w:t>[ref]</w:t>
      </w:r>
      <w:r>
        <w:rPr>
          <w:rFonts w:ascii="Arial" w:hAnsi="Arial" w:cs="Arial"/>
          <w:sz w:val="24"/>
          <w:szCs w:val="24"/>
        </w:rPr>
        <w:t xml:space="preserve">  injected is calculable as below:</w:t>
      </w:r>
    </w:p>
    <w:p w:rsidR="00223230" w:rsidRDefault="00223230">
      <w:pPr>
        <w:rPr>
          <w:rFonts w:ascii="Arial" w:hAnsi="Arial" w:cs="Arial"/>
          <w:sz w:val="22"/>
          <w:szCs w:val="22"/>
        </w:rPr>
      </w:pPr>
    </w:p>
    <w:p w:rsidR="00223230" w:rsidRDefault="00223230">
      <w:pPr>
        <w:ind w:firstLine="720"/>
        <w:rPr>
          <w:rFonts w:ascii="Arial" w:hAnsi="Arial" w:cs="Arial"/>
          <w:b/>
          <w:sz w:val="22"/>
          <w:szCs w:val="22"/>
        </w:rPr>
      </w:pPr>
      <w:r>
        <w:rPr>
          <w:rFonts w:ascii="Arial" w:hAnsi="Arial" w:cs="Arial"/>
          <w:b/>
          <w:sz w:val="22"/>
          <w:szCs w:val="22"/>
          <w:u w:val="single"/>
        </w:rPr>
        <w:t>1a</w:t>
      </w:r>
      <w:r>
        <w:rPr>
          <w:rFonts w:ascii="Arial" w:hAnsi="Arial" w:cs="Arial"/>
          <w:b/>
          <w:sz w:val="22"/>
          <w:szCs w:val="22"/>
        </w:rPr>
        <w:tab/>
        <w:t>V</w:t>
      </w:r>
      <w:r>
        <w:rPr>
          <w:rFonts w:ascii="Arial" w:hAnsi="Arial" w:cs="Arial"/>
          <w:b/>
          <w:sz w:val="22"/>
          <w:szCs w:val="22"/>
          <w:vertAlign w:val="subscript"/>
        </w:rPr>
        <w:t>k</w:t>
      </w:r>
      <w:r>
        <w:rPr>
          <w:rFonts w:ascii="Arial" w:hAnsi="Arial" w:cs="Arial"/>
          <w:b/>
          <w:sz w:val="22"/>
          <w:szCs w:val="22"/>
        </w:rPr>
        <w:t xml:space="preserve">[ref] = </w:t>
      </w:r>
      <w:r>
        <w:rPr>
          <w:rFonts w:ascii="Arial" w:hAnsi="Arial" w:cs="Arial"/>
          <w:b/>
          <w:sz w:val="22"/>
          <w:szCs w:val="22"/>
          <w:u w:val="single"/>
        </w:rPr>
        <w:t>total sample loop volume (</w:t>
      </w:r>
      <w:r>
        <w:rPr>
          <w:rFonts w:ascii="Arial" w:hAnsi="Arial" w:cs="Arial"/>
          <w:b/>
          <w:sz w:val="22"/>
          <w:szCs w:val="22"/>
          <w:u w:val="single"/>
        </w:rPr>
        <w:sym w:font="Symbol" w:char="F06D"/>
      </w:r>
      <w:r>
        <w:rPr>
          <w:rFonts w:ascii="Arial" w:hAnsi="Arial" w:cs="Arial"/>
          <w:b/>
          <w:sz w:val="22"/>
          <w:szCs w:val="22"/>
          <w:u w:val="single"/>
        </w:rPr>
        <w:t>L) * vol % kth component</w:t>
      </w:r>
    </w:p>
    <w:p w:rsidR="00223230" w:rsidRDefault="00223230">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100</w:t>
      </w:r>
    </w:p>
    <w:p w:rsidR="00223230" w:rsidRDefault="00223230">
      <w:pPr>
        <w:rPr>
          <w:rFonts w:ascii="Arial" w:hAnsi="Arial" w:cs="Arial"/>
          <w:sz w:val="24"/>
          <w:szCs w:val="24"/>
        </w:rPr>
      </w:pPr>
    </w:p>
    <w:p w:rsidR="00223230" w:rsidRDefault="00223230">
      <w:pPr>
        <w:rPr>
          <w:rFonts w:ascii="Arial" w:hAnsi="Arial" w:cs="Arial"/>
          <w:sz w:val="24"/>
          <w:szCs w:val="24"/>
        </w:rPr>
      </w:pPr>
      <w:r>
        <w:rPr>
          <w:rFonts w:ascii="Arial" w:hAnsi="Arial" w:cs="Arial"/>
          <w:sz w:val="24"/>
          <w:szCs w:val="24"/>
        </w:rPr>
        <w:t xml:space="preserve">Since all three components are made up to 5% </w:t>
      </w:r>
    </w:p>
    <w:p w:rsidR="00223230" w:rsidRDefault="00223230">
      <w:pPr>
        <w:rPr>
          <w:rFonts w:ascii="Arial" w:hAnsi="Arial" w:cs="Arial"/>
          <w:sz w:val="24"/>
          <w:szCs w:val="24"/>
        </w:rPr>
      </w:pPr>
      <w:r>
        <w:rPr>
          <w:rFonts w:ascii="Arial" w:hAnsi="Arial" w:cs="Arial"/>
          <w:sz w:val="24"/>
          <w:szCs w:val="24"/>
        </w:rPr>
        <w:tab/>
      </w:r>
    </w:p>
    <w:p w:rsidR="00223230" w:rsidRDefault="00223230">
      <w:pPr>
        <w:ind w:firstLine="720"/>
        <w:rPr>
          <w:rFonts w:ascii="Arial" w:hAnsi="Arial" w:cs="Arial"/>
          <w:b/>
          <w:sz w:val="22"/>
          <w:szCs w:val="22"/>
        </w:rPr>
      </w:pPr>
      <w:r>
        <w:rPr>
          <w:rFonts w:ascii="Arial" w:hAnsi="Arial" w:cs="Arial"/>
          <w:b/>
          <w:sz w:val="22"/>
          <w:szCs w:val="22"/>
          <w:u w:val="single"/>
        </w:rPr>
        <w:t>1b</w:t>
      </w:r>
      <w:r>
        <w:rPr>
          <w:rFonts w:ascii="Arial" w:hAnsi="Arial" w:cs="Arial"/>
          <w:b/>
          <w:sz w:val="22"/>
          <w:szCs w:val="22"/>
        </w:rPr>
        <w:tab/>
        <w:t>V</w:t>
      </w:r>
      <w:r>
        <w:rPr>
          <w:rFonts w:ascii="Arial" w:hAnsi="Arial" w:cs="Arial"/>
          <w:b/>
          <w:sz w:val="22"/>
          <w:szCs w:val="22"/>
          <w:vertAlign w:val="subscript"/>
        </w:rPr>
        <w:t>k</w:t>
      </w:r>
      <w:r>
        <w:rPr>
          <w:rFonts w:ascii="Arial" w:hAnsi="Arial" w:cs="Arial"/>
          <w:b/>
          <w:sz w:val="22"/>
          <w:szCs w:val="22"/>
        </w:rPr>
        <w:t xml:space="preserve">[ref] = </w:t>
      </w:r>
      <w:r>
        <w:rPr>
          <w:rFonts w:ascii="Arial" w:hAnsi="Arial" w:cs="Arial"/>
          <w:b/>
          <w:sz w:val="22"/>
          <w:szCs w:val="22"/>
          <w:u w:val="single"/>
        </w:rPr>
        <w:t>total sample loop volume (</w:t>
      </w:r>
      <w:r>
        <w:rPr>
          <w:rFonts w:ascii="Arial" w:hAnsi="Arial" w:cs="Arial"/>
          <w:b/>
          <w:sz w:val="22"/>
          <w:szCs w:val="22"/>
          <w:u w:val="single"/>
        </w:rPr>
        <w:sym w:font="Symbol" w:char="F06D"/>
      </w:r>
      <w:r>
        <w:rPr>
          <w:rFonts w:ascii="Arial" w:hAnsi="Arial" w:cs="Arial"/>
          <w:b/>
          <w:sz w:val="22"/>
          <w:szCs w:val="22"/>
          <w:u w:val="single"/>
        </w:rPr>
        <w:t xml:space="preserve">L) * 5 </w:t>
      </w:r>
      <w:r>
        <w:rPr>
          <w:rFonts w:ascii="Arial" w:hAnsi="Arial" w:cs="Arial"/>
          <w:b/>
          <w:sz w:val="22"/>
          <w:szCs w:val="22"/>
        </w:rPr>
        <w:t xml:space="preserve">   = 0.05* sample loop volume</w:t>
      </w:r>
    </w:p>
    <w:p w:rsidR="00223230" w:rsidRDefault="00223230">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100</w:t>
      </w:r>
    </w:p>
    <w:p w:rsidR="00223230" w:rsidRDefault="00223230">
      <w:pPr>
        <w:rPr>
          <w:rFonts w:ascii="Arial" w:hAnsi="Arial" w:cs="Arial"/>
          <w:sz w:val="24"/>
          <w:szCs w:val="24"/>
        </w:rPr>
      </w:pPr>
    </w:p>
    <w:p w:rsidR="00223230" w:rsidRDefault="00223230">
      <w:pPr>
        <w:rPr>
          <w:rFonts w:ascii="Arial" w:hAnsi="Arial" w:cs="Arial"/>
          <w:sz w:val="24"/>
          <w:szCs w:val="24"/>
        </w:rPr>
      </w:pPr>
      <w:r>
        <w:rPr>
          <w:rFonts w:ascii="Arial" w:hAnsi="Arial" w:cs="Arial"/>
          <w:sz w:val="24"/>
          <w:szCs w:val="24"/>
        </w:rPr>
        <w:t xml:space="preserve">Thus, since the sample loop size is 20 </w:t>
      </w:r>
      <w:r>
        <w:rPr>
          <w:rFonts w:ascii="Arial" w:hAnsi="Arial" w:cs="Arial"/>
          <w:sz w:val="24"/>
          <w:szCs w:val="24"/>
        </w:rPr>
        <w:sym w:font="Symbol" w:char="F06D"/>
      </w:r>
      <w:r>
        <w:rPr>
          <w:rFonts w:ascii="Arial" w:hAnsi="Arial" w:cs="Arial"/>
          <w:sz w:val="24"/>
          <w:szCs w:val="24"/>
        </w:rPr>
        <w:t>L,  each V</w:t>
      </w:r>
      <w:r>
        <w:rPr>
          <w:rFonts w:ascii="Arial" w:hAnsi="Arial" w:cs="Arial"/>
          <w:sz w:val="24"/>
          <w:szCs w:val="24"/>
          <w:vertAlign w:val="subscript"/>
        </w:rPr>
        <w:t>k</w:t>
      </w:r>
      <w:r>
        <w:rPr>
          <w:rFonts w:ascii="Arial" w:hAnsi="Arial" w:cs="Arial"/>
          <w:sz w:val="24"/>
          <w:szCs w:val="24"/>
        </w:rPr>
        <w:t xml:space="preserve"> = 0.05*20=  1 </w:t>
      </w:r>
      <w:r>
        <w:rPr>
          <w:rFonts w:ascii="Arial" w:hAnsi="Arial" w:cs="Arial"/>
          <w:sz w:val="24"/>
          <w:szCs w:val="24"/>
        </w:rPr>
        <w:sym w:font="Symbol" w:char="F06D"/>
      </w:r>
      <w:r>
        <w:rPr>
          <w:rFonts w:ascii="Arial" w:hAnsi="Arial" w:cs="Arial"/>
          <w:sz w:val="24"/>
          <w:szCs w:val="24"/>
        </w:rPr>
        <w:t>L.</w:t>
      </w:r>
    </w:p>
    <w:p w:rsidR="00223230" w:rsidRDefault="00223230">
      <w:pPr>
        <w:rPr>
          <w:rFonts w:ascii="Arial" w:hAnsi="Arial" w:cs="Arial"/>
          <w:sz w:val="24"/>
          <w:szCs w:val="24"/>
        </w:rPr>
      </w:pPr>
    </w:p>
    <w:p w:rsidR="00223230" w:rsidRDefault="00223230">
      <w:pPr>
        <w:rPr>
          <w:rFonts w:ascii="Arial" w:hAnsi="Arial" w:cs="Arial"/>
          <w:sz w:val="24"/>
          <w:szCs w:val="24"/>
        </w:rPr>
      </w:pPr>
      <w:r>
        <w:rPr>
          <w:rFonts w:ascii="Arial" w:hAnsi="Arial" w:cs="Arial"/>
          <w:sz w:val="24"/>
          <w:szCs w:val="24"/>
        </w:rPr>
        <w:t xml:space="preserve"> The analytical sensitivity, </w:t>
      </w:r>
      <w:r>
        <w:rPr>
          <w:rFonts w:ascii="Arial" w:hAnsi="Arial" w:cs="Arial"/>
          <w:b/>
          <w:sz w:val="24"/>
          <w:szCs w:val="24"/>
        </w:rPr>
        <w:sym w:font="Symbol" w:char="F067"/>
      </w:r>
      <w:r>
        <w:rPr>
          <w:rFonts w:ascii="Arial" w:hAnsi="Arial" w:cs="Arial"/>
          <w:b/>
          <w:sz w:val="24"/>
          <w:szCs w:val="24"/>
          <w:vertAlign w:val="subscript"/>
        </w:rPr>
        <w:t>k</w:t>
      </w:r>
      <w:r>
        <w:rPr>
          <w:rFonts w:ascii="Arial" w:hAnsi="Arial" w:cs="Arial"/>
          <w:sz w:val="24"/>
          <w:szCs w:val="24"/>
        </w:rPr>
        <w:t xml:space="preserve"> for that component can then be established according to the formula:</w:t>
      </w:r>
    </w:p>
    <w:p w:rsidR="00223230" w:rsidRDefault="00223230">
      <w:pPr>
        <w:rPr>
          <w:rFonts w:ascii="Arial" w:hAnsi="Arial" w:cs="Arial"/>
          <w:sz w:val="24"/>
          <w:szCs w:val="24"/>
        </w:rPr>
      </w:pPr>
    </w:p>
    <w:p w:rsidR="00223230" w:rsidRDefault="00223230">
      <w:pPr>
        <w:rPr>
          <w:rFonts w:ascii="Comic Sans MS" w:hAnsi="Comic Sans MS"/>
        </w:rPr>
      </w:pPr>
      <w:r>
        <w:rPr>
          <w:rFonts w:ascii="Comic Sans MS" w:hAnsi="Comic Sans MS"/>
        </w:rPr>
        <w:tab/>
      </w:r>
      <w:r>
        <w:rPr>
          <w:rFonts w:ascii="Comic Sans MS" w:hAnsi="Comic Sans MS"/>
          <w:b/>
          <w:u w:val="single"/>
        </w:rPr>
        <w:t>2</w:t>
      </w:r>
      <w:r>
        <w:rPr>
          <w:rFonts w:ascii="Comic Sans MS" w:hAnsi="Comic Sans MS"/>
        </w:rPr>
        <w:tab/>
      </w:r>
      <w:r>
        <w:rPr>
          <w:rFonts w:ascii="Arial" w:hAnsi="Arial" w:cs="Arial"/>
          <w:sz w:val="24"/>
          <w:szCs w:val="24"/>
        </w:rPr>
        <w:sym w:font="Symbol" w:char="F067"/>
      </w:r>
      <w:r>
        <w:rPr>
          <w:rFonts w:ascii="Arial" w:hAnsi="Arial" w:cs="Arial"/>
          <w:sz w:val="24"/>
          <w:szCs w:val="24"/>
          <w:vertAlign w:val="subscript"/>
        </w:rPr>
        <w:t>k</w:t>
      </w:r>
      <w:r>
        <w:rPr>
          <w:rFonts w:ascii="Arial" w:hAnsi="Arial" w:cs="Arial"/>
          <w:sz w:val="24"/>
          <w:szCs w:val="24"/>
        </w:rPr>
        <w:t xml:space="preserve"> </w:t>
      </w:r>
      <w:r>
        <w:rPr>
          <w:rFonts w:ascii="Comic Sans MS" w:hAnsi="Comic Sans MS"/>
          <w:b/>
        </w:rPr>
        <w:t>=    A</w:t>
      </w:r>
      <w:r>
        <w:rPr>
          <w:rFonts w:ascii="Comic Sans MS" w:hAnsi="Comic Sans MS"/>
          <w:b/>
          <w:vertAlign w:val="subscript"/>
        </w:rPr>
        <w:t xml:space="preserve">k  </w:t>
      </w:r>
      <w:r>
        <w:rPr>
          <w:rFonts w:ascii="Comic Sans MS" w:hAnsi="Comic Sans MS"/>
          <w:b/>
        </w:rPr>
        <w:t>[ref] /V</w:t>
      </w:r>
      <w:r>
        <w:rPr>
          <w:rFonts w:ascii="Comic Sans MS" w:hAnsi="Comic Sans MS"/>
          <w:b/>
          <w:vertAlign w:val="subscript"/>
        </w:rPr>
        <w:t>k</w:t>
      </w:r>
      <w:r>
        <w:rPr>
          <w:rFonts w:ascii="Comic Sans MS" w:hAnsi="Comic Sans MS"/>
          <w:b/>
        </w:rPr>
        <w:t>[ref]</w:t>
      </w:r>
      <w:r>
        <w:rPr>
          <w:rFonts w:ascii="Comic Sans MS" w:hAnsi="Comic Sans MS"/>
          <w:b/>
        </w:rPr>
        <w:tab/>
      </w:r>
      <w:r>
        <w:rPr>
          <w:rFonts w:ascii="Comic Sans MS" w:hAnsi="Comic Sans MS"/>
          <w:b/>
        </w:rPr>
        <w:tab/>
        <w:t>kth component sensitivity</w:t>
      </w:r>
    </w:p>
    <w:p w:rsidR="00223230" w:rsidRDefault="00223230">
      <w:pPr>
        <w:rPr>
          <w:rFonts w:ascii="Arial" w:hAnsi="Arial" w:cs="Arial"/>
          <w:sz w:val="22"/>
          <w:szCs w:val="22"/>
        </w:rPr>
      </w:pPr>
    </w:p>
    <w:p w:rsidR="00223230" w:rsidRDefault="00223230">
      <w:pPr>
        <w:rPr>
          <w:rFonts w:ascii="Comic Sans MS" w:hAnsi="Comic Sans MS"/>
          <w:b/>
        </w:rPr>
      </w:pPr>
      <w:r>
        <w:rPr>
          <w:rFonts w:ascii="Arial" w:hAnsi="Arial" w:cs="Arial"/>
          <w:sz w:val="22"/>
          <w:szCs w:val="22"/>
        </w:rPr>
        <w:t xml:space="preserve">If loop volume is 20 uL, then </w:t>
      </w:r>
      <w:r>
        <w:rPr>
          <w:rFonts w:ascii="Arial" w:hAnsi="Arial" w:cs="Arial"/>
          <w:sz w:val="24"/>
          <w:szCs w:val="24"/>
        </w:rPr>
        <w:sym w:font="Symbol" w:char="F067"/>
      </w:r>
      <w:r>
        <w:rPr>
          <w:rFonts w:ascii="Arial" w:hAnsi="Arial" w:cs="Arial"/>
          <w:sz w:val="24"/>
          <w:szCs w:val="24"/>
          <w:vertAlign w:val="subscript"/>
        </w:rPr>
        <w:t>k</w:t>
      </w:r>
      <w:r>
        <w:rPr>
          <w:rFonts w:ascii="Arial" w:hAnsi="Arial" w:cs="Arial"/>
          <w:sz w:val="24"/>
          <w:szCs w:val="24"/>
        </w:rPr>
        <w:t xml:space="preserve"> </w:t>
      </w:r>
      <w:r>
        <w:rPr>
          <w:rFonts w:ascii="Comic Sans MS" w:hAnsi="Comic Sans MS"/>
          <w:b/>
        </w:rPr>
        <w:t>=    A</w:t>
      </w:r>
      <w:r>
        <w:rPr>
          <w:rFonts w:ascii="Comic Sans MS" w:hAnsi="Comic Sans MS"/>
          <w:b/>
          <w:vertAlign w:val="subscript"/>
        </w:rPr>
        <w:t xml:space="preserve">k  </w:t>
      </w:r>
      <w:r>
        <w:rPr>
          <w:rFonts w:ascii="Comic Sans MS" w:hAnsi="Comic Sans MS"/>
          <w:b/>
        </w:rPr>
        <w:t xml:space="preserve">[ref] /1= </w:t>
      </w:r>
      <w:r>
        <w:rPr>
          <w:rFonts w:ascii="Arial" w:hAnsi="Arial" w:cs="Arial"/>
          <w:sz w:val="24"/>
          <w:szCs w:val="24"/>
        </w:rPr>
        <w:sym w:font="Symbol" w:char="F067"/>
      </w:r>
      <w:r>
        <w:rPr>
          <w:rFonts w:ascii="Arial" w:hAnsi="Arial" w:cs="Arial"/>
          <w:sz w:val="24"/>
          <w:szCs w:val="24"/>
          <w:vertAlign w:val="subscript"/>
        </w:rPr>
        <w:t>k</w:t>
      </w:r>
      <w:r>
        <w:rPr>
          <w:rFonts w:ascii="Arial" w:hAnsi="Arial" w:cs="Arial"/>
          <w:sz w:val="24"/>
          <w:szCs w:val="24"/>
        </w:rPr>
        <w:t xml:space="preserve"> </w:t>
      </w:r>
      <w:r>
        <w:rPr>
          <w:rFonts w:ascii="Comic Sans MS" w:hAnsi="Comic Sans MS"/>
          <w:b/>
        </w:rPr>
        <w:t>=    A</w:t>
      </w:r>
      <w:r>
        <w:rPr>
          <w:rFonts w:ascii="Comic Sans MS" w:hAnsi="Comic Sans MS"/>
          <w:b/>
          <w:vertAlign w:val="subscript"/>
        </w:rPr>
        <w:t xml:space="preserve">k  </w:t>
      </w:r>
      <w:r>
        <w:rPr>
          <w:rFonts w:ascii="Comic Sans MS" w:hAnsi="Comic Sans MS"/>
          <w:b/>
        </w:rPr>
        <w:t xml:space="preserve">[ref] </w:t>
      </w:r>
    </w:p>
    <w:p w:rsidR="00223230" w:rsidRDefault="00223230">
      <w:pPr>
        <w:rPr>
          <w:rFonts w:ascii="Arial" w:hAnsi="Arial" w:cs="Arial"/>
          <w:sz w:val="22"/>
          <w:szCs w:val="22"/>
        </w:rPr>
      </w:pPr>
    </w:p>
    <w:p w:rsidR="00223230" w:rsidRDefault="00223230">
      <w:pPr>
        <w:rPr>
          <w:rFonts w:ascii="Arial" w:hAnsi="Arial" w:cs="Arial"/>
          <w:sz w:val="22"/>
          <w:szCs w:val="22"/>
        </w:rPr>
      </w:pPr>
      <w:r>
        <w:rPr>
          <w:rFonts w:ascii="Arial" w:hAnsi="Arial" w:cs="Arial"/>
          <w:sz w:val="22"/>
          <w:szCs w:val="22"/>
        </w:rPr>
        <w:t xml:space="preserve">Compute and collect your ascertained </w:t>
      </w:r>
      <w:r>
        <w:rPr>
          <w:rFonts w:ascii="Arial" w:hAnsi="Arial" w:cs="Arial"/>
          <w:sz w:val="22"/>
          <w:szCs w:val="22"/>
        </w:rPr>
        <w:sym w:font="Symbol" w:char="F067"/>
      </w:r>
      <w:r>
        <w:rPr>
          <w:rFonts w:ascii="Arial" w:hAnsi="Arial" w:cs="Arial"/>
          <w:sz w:val="22"/>
          <w:szCs w:val="22"/>
          <w:vertAlign w:val="subscript"/>
        </w:rPr>
        <w:t>k</w:t>
      </w:r>
      <w:r>
        <w:rPr>
          <w:rFonts w:ascii="Arial" w:hAnsi="Arial" w:cs="Arial"/>
          <w:sz w:val="22"/>
          <w:szCs w:val="22"/>
        </w:rPr>
        <w:t xml:space="preserve"> in </w:t>
      </w:r>
      <w:r>
        <w:rPr>
          <w:rFonts w:ascii="Arial" w:hAnsi="Arial" w:cs="Arial"/>
          <w:b/>
          <w:sz w:val="22"/>
          <w:szCs w:val="22"/>
        </w:rPr>
        <w:t>Table 5</w:t>
      </w:r>
      <w:r>
        <w:rPr>
          <w:rFonts w:ascii="Arial" w:hAnsi="Arial" w:cs="Arial"/>
          <w:sz w:val="22"/>
          <w:szCs w:val="22"/>
        </w:rPr>
        <w:t xml:space="preserve"> as below:</w:t>
      </w:r>
    </w:p>
    <w:p w:rsidR="00223230" w:rsidRDefault="00223230">
      <w:pPr>
        <w:rPr>
          <w:b/>
          <w:sz w:val="22"/>
          <w:szCs w:val="22"/>
        </w:rPr>
      </w:pPr>
    </w:p>
    <w:p w:rsidR="00223230" w:rsidRDefault="00223230">
      <w:r>
        <w:rPr>
          <w:b/>
          <w:sz w:val="22"/>
          <w:szCs w:val="22"/>
        </w:rPr>
        <w:t>Table 5: Computed Analytical Sensitivities of Reference Standard Components</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0"/>
        <w:gridCol w:w="984"/>
        <w:gridCol w:w="1794"/>
        <w:gridCol w:w="1440"/>
        <w:gridCol w:w="2970"/>
      </w:tblGrid>
      <w:tr w:rsidR="00223230">
        <w:tc>
          <w:tcPr>
            <w:tcW w:w="2010" w:type="dxa"/>
          </w:tcPr>
          <w:p w:rsidR="00223230" w:rsidRDefault="00223230">
            <w:pPr>
              <w:rPr>
                <w:rFonts w:cs="Arial"/>
                <w:b/>
                <w:sz w:val="22"/>
                <w:szCs w:val="22"/>
              </w:rPr>
            </w:pPr>
            <w:r>
              <w:rPr>
                <w:rFonts w:cs="Arial"/>
                <w:b/>
                <w:sz w:val="22"/>
                <w:szCs w:val="22"/>
              </w:rPr>
              <w:t>Component</w:t>
            </w:r>
          </w:p>
        </w:tc>
        <w:tc>
          <w:tcPr>
            <w:tcW w:w="984" w:type="dxa"/>
          </w:tcPr>
          <w:p w:rsidR="00223230" w:rsidRDefault="00223230">
            <w:pPr>
              <w:rPr>
                <w:rFonts w:cs="Arial"/>
                <w:b/>
                <w:sz w:val="24"/>
                <w:szCs w:val="24"/>
                <w:vertAlign w:val="subscript"/>
              </w:rPr>
            </w:pPr>
            <w:r>
              <w:rPr>
                <w:rFonts w:cs="Arial"/>
                <w:b/>
                <w:sz w:val="24"/>
                <w:szCs w:val="24"/>
              </w:rPr>
              <w:t>% V</w:t>
            </w:r>
            <w:r>
              <w:rPr>
                <w:rFonts w:cs="Arial"/>
                <w:b/>
                <w:sz w:val="24"/>
                <w:szCs w:val="24"/>
                <w:vertAlign w:val="subscript"/>
              </w:rPr>
              <w:t>k</w:t>
            </w:r>
            <w:r>
              <w:rPr>
                <w:rFonts w:cs="Arial"/>
                <w:b/>
                <w:sz w:val="24"/>
                <w:szCs w:val="24"/>
              </w:rPr>
              <w:t xml:space="preserve"> </w:t>
            </w:r>
          </w:p>
        </w:tc>
        <w:tc>
          <w:tcPr>
            <w:tcW w:w="1794" w:type="dxa"/>
          </w:tcPr>
          <w:p w:rsidR="00223230" w:rsidRDefault="00223230">
            <w:r>
              <w:rPr>
                <w:rFonts w:cs="Arial"/>
                <w:b/>
                <w:sz w:val="24"/>
                <w:szCs w:val="24"/>
              </w:rPr>
              <w:t>V</w:t>
            </w:r>
            <w:r>
              <w:rPr>
                <w:rFonts w:cs="Arial"/>
                <w:b/>
                <w:sz w:val="24"/>
                <w:szCs w:val="24"/>
                <w:vertAlign w:val="subscript"/>
              </w:rPr>
              <w:t>k</w:t>
            </w:r>
            <w:r>
              <w:t xml:space="preserve"> </w:t>
            </w:r>
          </w:p>
          <w:p w:rsidR="00223230" w:rsidRDefault="00223230">
            <w:r>
              <w:t>(see equation 1)</w:t>
            </w:r>
          </w:p>
        </w:tc>
        <w:tc>
          <w:tcPr>
            <w:tcW w:w="1440" w:type="dxa"/>
          </w:tcPr>
          <w:p w:rsidR="00223230" w:rsidRDefault="00223230">
            <w:r>
              <w:rPr>
                <w:rFonts w:cs="Arial"/>
                <w:b/>
                <w:sz w:val="24"/>
                <w:szCs w:val="24"/>
              </w:rPr>
              <w:t xml:space="preserve"> A</w:t>
            </w:r>
            <w:r>
              <w:rPr>
                <w:rFonts w:cs="Arial"/>
                <w:b/>
                <w:sz w:val="24"/>
                <w:szCs w:val="24"/>
                <w:vertAlign w:val="subscript"/>
              </w:rPr>
              <w:t>k</w:t>
            </w:r>
            <w:r>
              <w:rPr>
                <w:rFonts w:cs="Arial"/>
                <w:b/>
                <w:sz w:val="24"/>
                <w:szCs w:val="24"/>
              </w:rPr>
              <w:t xml:space="preserve"> [ref]</w:t>
            </w:r>
          </w:p>
        </w:tc>
        <w:tc>
          <w:tcPr>
            <w:tcW w:w="2970" w:type="dxa"/>
          </w:tcPr>
          <w:p w:rsidR="00223230" w:rsidRDefault="00223230">
            <w:pPr>
              <w:rPr>
                <w:rFonts w:ascii="Comic Sans MS" w:hAnsi="Comic Sans MS"/>
                <w:b/>
              </w:rPr>
            </w:pPr>
            <w:r>
              <w:rPr>
                <w:rFonts w:ascii="Arial" w:hAnsi="Arial" w:cs="Arial"/>
                <w:sz w:val="24"/>
                <w:szCs w:val="24"/>
              </w:rPr>
              <w:sym w:font="Symbol" w:char="F067"/>
            </w:r>
            <w:r>
              <w:rPr>
                <w:rFonts w:ascii="Arial" w:hAnsi="Arial" w:cs="Arial"/>
                <w:sz w:val="24"/>
                <w:szCs w:val="24"/>
                <w:vertAlign w:val="subscript"/>
              </w:rPr>
              <w:t>k</w:t>
            </w:r>
            <w:r>
              <w:rPr>
                <w:rFonts w:ascii="Arial" w:hAnsi="Arial" w:cs="Arial"/>
                <w:sz w:val="24"/>
                <w:szCs w:val="24"/>
              </w:rPr>
              <w:t xml:space="preserve"> </w:t>
            </w:r>
            <w:r>
              <w:rPr>
                <w:rFonts w:ascii="Comic Sans MS" w:hAnsi="Comic Sans MS"/>
                <w:b/>
              </w:rPr>
              <w:t>=    A</w:t>
            </w:r>
            <w:r>
              <w:rPr>
                <w:rFonts w:ascii="Comic Sans MS" w:hAnsi="Comic Sans MS"/>
                <w:b/>
                <w:vertAlign w:val="subscript"/>
              </w:rPr>
              <w:t xml:space="preserve">k  </w:t>
            </w:r>
            <w:r>
              <w:rPr>
                <w:rFonts w:ascii="Comic Sans MS" w:hAnsi="Comic Sans MS"/>
                <w:b/>
              </w:rPr>
              <w:t>[ref] /V</w:t>
            </w:r>
            <w:r>
              <w:rPr>
                <w:rFonts w:ascii="Comic Sans MS" w:hAnsi="Comic Sans MS"/>
                <w:b/>
                <w:vertAlign w:val="subscript"/>
              </w:rPr>
              <w:t>k</w:t>
            </w:r>
            <w:r>
              <w:rPr>
                <w:rFonts w:ascii="Comic Sans MS" w:hAnsi="Comic Sans MS"/>
                <w:b/>
              </w:rPr>
              <w:t>[ref]</w:t>
            </w:r>
          </w:p>
          <w:p w:rsidR="00223230" w:rsidRDefault="00223230">
            <w:pPr>
              <w:rPr>
                <w:rFonts w:cs="Arial"/>
                <w:b/>
                <w:sz w:val="24"/>
                <w:szCs w:val="24"/>
              </w:rPr>
            </w:pPr>
            <w:r>
              <w:rPr>
                <w:rFonts w:ascii="Comic Sans MS" w:hAnsi="Comic Sans MS"/>
              </w:rPr>
              <w:t>(see equation 2)</w:t>
            </w:r>
          </w:p>
        </w:tc>
      </w:tr>
      <w:tr w:rsidR="00223230">
        <w:tc>
          <w:tcPr>
            <w:tcW w:w="2010" w:type="dxa"/>
          </w:tcPr>
          <w:p w:rsidR="00223230" w:rsidRDefault="00223230">
            <w:pPr>
              <w:rPr>
                <w:rFonts w:ascii="Arial" w:hAnsi="Arial" w:cs="Arial"/>
                <w:b/>
                <w:sz w:val="24"/>
                <w:szCs w:val="24"/>
              </w:rPr>
            </w:pPr>
            <w:r>
              <w:rPr>
                <w:rFonts w:ascii="Arial" w:hAnsi="Arial" w:cs="Arial"/>
                <w:b/>
                <w:sz w:val="24"/>
                <w:szCs w:val="24"/>
              </w:rPr>
              <w:t>Benzene</w:t>
            </w:r>
          </w:p>
        </w:tc>
        <w:tc>
          <w:tcPr>
            <w:tcW w:w="984" w:type="dxa"/>
          </w:tcPr>
          <w:p w:rsidR="00223230" w:rsidRDefault="00223230">
            <w:pPr>
              <w:rPr>
                <w:rFonts w:ascii="Arial" w:hAnsi="Arial" w:cs="Arial"/>
                <w:b/>
                <w:sz w:val="24"/>
                <w:szCs w:val="24"/>
              </w:rPr>
            </w:pPr>
            <w:r>
              <w:rPr>
                <w:rFonts w:ascii="Arial" w:hAnsi="Arial" w:cs="Arial"/>
                <w:b/>
                <w:sz w:val="24"/>
                <w:szCs w:val="24"/>
              </w:rPr>
              <w:t>5</w:t>
            </w:r>
          </w:p>
        </w:tc>
        <w:tc>
          <w:tcPr>
            <w:tcW w:w="1794" w:type="dxa"/>
          </w:tcPr>
          <w:p w:rsidR="00223230" w:rsidRDefault="00223230">
            <w:pPr>
              <w:rPr>
                <w:rFonts w:ascii="Arial" w:hAnsi="Arial" w:cs="Arial"/>
                <w:b/>
                <w:sz w:val="24"/>
                <w:szCs w:val="24"/>
              </w:rPr>
            </w:pPr>
          </w:p>
        </w:tc>
        <w:tc>
          <w:tcPr>
            <w:tcW w:w="1440" w:type="dxa"/>
          </w:tcPr>
          <w:p w:rsidR="00223230" w:rsidRDefault="00223230">
            <w:pPr>
              <w:rPr>
                <w:rFonts w:ascii="Arial" w:hAnsi="Arial" w:cs="Arial"/>
                <w:b/>
                <w:sz w:val="24"/>
                <w:szCs w:val="24"/>
              </w:rPr>
            </w:pPr>
          </w:p>
        </w:tc>
        <w:tc>
          <w:tcPr>
            <w:tcW w:w="2970" w:type="dxa"/>
          </w:tcPr>
          <w:p w:rsidR="00223230" w:rsidRDefault="00223230">
            <w:pPr>
              <w:rPr>
                <w:rFonts w:ascii="Arial" w:hAnsi="Arial" w:cs="Arial"/>
                <w:b/>
                <w:sz w:val="24"/>
                <w:szCs w:val="24"/>
              </w:rPr>
            </w:pPr>
          </w:p>
        </w:tc>
      </w:tr>
      <w:tr w:rsidR="00223230">
        <w:tc>
          <w:tcPr>
            <w:tcW w:w="2010" w:type="dxa"/>
          </w:tcPr>
          <w:p w:rsidR="00223230" w:rsidRDefault="00223230">
            <w:pPr>
              <w:rPr>
                <w:rFonts w:ascii="Arial" w:hAnsi="Arial" w:cs="Arial"/>
                <w:b/>
                <w:sz w:val="24"/>
                <w:szCs w:val="24"/>
              </w:rPr>
            </w:pPr>
            <w:r>
              <w:rPr>
                <w:rFonts w:ascii="Arial" w:hAnsi="Arial" w:cs="Arial"/>
                <w:b/>
                <w:sz w:val="24"/>
                <w:szCs w:val="24"/>
              </w:rPr>
              <w:t>Toluene</w:t>
            </w:r>
          </w:p>
        </w:tc>
        <w:tc>
          <w:tcPr>
            <w:tcW w:w="984" w:type="dxa"/>
          </w:tcPr>
          <w:p w:rsidR="00223230" w:rsidRDefault="00223230">
            <w:pPr>
              <w:rPr>
                <w:rFonts w:ascii="Arial" w:hAnsi="Arial" w:cs="Arial"/>
                <w:b/>
                <w:sz w:val="24"/>
                <w:szCs w:val="24"/>
              </w:rPr>
            </w:pPr>
            <w:r>
              <w:rPr>
                <w:rFonts w:ascii="Arial" w:hAnsi="Arial" w:cs="Arial"/>
                <w:b/>
                <w:sz w:val="24"/>
                <w:szCs w:val="24"/>
              </w:rPr>
              <w:t>5</w:t>
            </w:r>
          </w:p>
        </w:tc>
        <w:tc>
          <w:tcPr>
            <w:tcW w:w="1794" w:type="dxa"/>
          </w:tcPr>
          <w:p w:rsidR="00223230" w:rsidRDefault="00223230">
            <w:pPr>
              <w:rPr>
                <w:rFonts w:ascii="Arial" w:hAnsi="Arial" w:cs="Arial"/>
                <w:b/>
                <w:sz w:val="24"/>
                <w:szCs w:val="24"/>
              </w:rPr>
            </w:pPr>
          </w:p>
        </w:tc>
        <w:tc>
          <w:tcPr>
            <w:tcW w:w="1440" w:type="dxa"/>
          </w:tcPr>
          <w:p w:rsidR="00223230" w:rsidRDefault="00223230">
            <w:pPr>
              <w:rPr>
                <w:rFonts w:ascii="Arial" w:hAnsi="Arial" w:cs="Arial"/>
                <w:b/>
                <w:sz w:val="24"/>
                <w:szCs w:val="24"/>
              </w:rPr>
            </w:pPr>
          </w:p>
        </w:tc>
        <w:tc>
          <w:tcPr>
            <w:tcW w:w="2970" w:type="dxa"/>
          </w:tcPr>
          <w:p w:rsidR="00223230" w:rsidRDefault="00223230">
            <w:pPr>
              <w:rPr>
                <w:rFonts w:ascii="Arial" w:hAnsi="Arial" w:cs="Arial"/>
                <w:b/>
                <w:sz w:val="24"/>
                <w:szCs w:val="24"/>
              </w:rPr>
            </w:pPr>
          </w:p>
        </w:tc>
      </w:tr>
      <w:tr w:rsidR="00223230">
        <w:tc>
          <w:tcPr>
            <w:tcW w:w="2010" w:type="dxa"/>
          </w:tcPr>
          <w:p w:rsidR="00223230" w:rsidRDefault="00223230">
            <w:pPr>
              <w:rPr>
                <w:rFonts w:ascii="Arial" w:hAnsi="Arial" w:cs="Arial"/>
                <w:b/>
                <w:sz w:val="24"/>
                <w:szCs w:val="24"/>
              </w:rPr>
            </w:pPr>
            <w:r>
              <w:rPr>
                <w:rFonts w:ascii="Arial" w:hAnsi="Arial" w:cs="Arial"/>
                <w:b/>
                <w:sz w:val="24"/>
                <w:szCs w:val="24"/>
              </w:rPr>
              <w:t>Ethyl benzene</w:t>
            </w:r>
          </w:p>
        </w:tc>
        <w:tc>
          <w:tcPr>
            <w:tcW w:w="984" w:type="dxa"/>
          </w:tcPr>
          <w:p w:rsidR="00223230" w:rsidRDefault="00223230">
            <w:pPr>
              <w:rPr>
                <w:rFonts w:ascii="Arial" w:hAnsi="Arial" w:cs="Arial"/>
                <w:b/>
                <w:sz w:val="24"/>
                <w:szCs w:val="24"/>
              </w:rPr>
            </w:pPr>
            <w:r>
              <w:rPr>
                <w:rFonts w:ascii="Arial" w:hAnsi="Arial" w:cs="Arial"/>
                <w:b/>
                <w:sz w:val="24"/>
                <w:szCs w:val="24"/>
              </w:rPr>
              <w:t>5</w:t>
            </w:r>
          </w:p>
        </w:tc>
        <w:tc>
          <w:tcPr>
            <w:tcW w:w="1794" w:type="dxa"/>
          </w:tcPr>
          <w:p w:rsidR="00223230" w:rsidRDefault="00223230">
            <w:pPr>
              <w:rPr>
                <w:rFonts w:ascii="Arial" w:hAnsi="Arial" w:cs="Arial"/>
                <w:b/>
                <w:sz w:val="24"/>
                <w:szCs w:val="24"/>
              </w:rPr>
            </w:pPr>
          </w:p>
        </w:tc>
        <w:tc>
          <w:tcPr>
            <w:tcW w:w="1440" w:type="dxa"/>
          </w:tcPr>
          <w:p w:rsidR="00223230" w:rsidRDefault="00223230">
            <w:pPr>
              <w:rPr>
                <w:rFonts w:ascii="Arial" w:hAnsi="Arial" w:cs="Arial"/>
                <w:b/>
                <w:sz w:val="24"/>
                <w:szCs w:val="24"/>
              </w:rPr>
            </w:pPr>
          </w:p>
        </w:tc>
        <w:tc>
          <w:tcPr>
            <w:tcW w:w="2970" w:type="dxa"/>
          </w:tcPr>
          <w:p w:rsidR="00223230" w:rsidRDefault="00223230">
            <w:pPr>
              <w:rPr>
                <w:rFonts w:ascii="Arial" w:hAnsi="Arial" w:cs="Arial"/>
                <w:b/>
                <w:sz w:val="24"/>
                <w:szCs w:val="24"/>
              </w:rPr>
            </w:pPr>
          </w:p>
        </w:tc>
      </w:tr>
    </w:tbl>
    <w:p w:rsidR="00223230" w:rsidRDefault="00223230">
      <w:pPr>
        <w:rPr>
          <w:rFonts w:ascii="Arial" w:hAnsi="Arial" w:cs="Arial"/>
          <w:sz w:val="22"/>
          <w:szCs w:val="22"/>
        </w:rPr>
      </w:pPr>
    </w:p>
    <w:p w:rsidR="00223230" w:rsidRDefault="00223230">
      <w:pPr>
        <w:rPr>
          <w:b/>
        </w:rPr>
      </w:pPr>
      <w:r>
        <w:rPr>
          <w:rFonts w:ascii="Arial" w:hAnsi="Arial" w:cs="Arial"/>
          <w:b/>
          <w:sz w:val="22"/>
          <w:szCs w:val="22"/>
        </w:rPr>
        <w:t>6.4.2 Unknown Component Volumes, V</w:t>
      </w:r>
      <w:r>
        <w:rPr>
          <w:rFonts w:ascii="Arial" w:hAnsi="Arial" w:cs="Arial"/>
          <w:b/>
          <w:sz w:val="22"/>
          <w:szCs w:val="22"/>
          <w:vertAlign w:val="subscript"/>
        </w:rPr>
        <w:t>k</w:t>
      </w:r>
      <w:r>
        <w:rPr>
          <w:b/>
        </w:rPr>
        <w:t>[unk]</w:t>
      </w:r>
    </w:p>
    <w:p w:rsidR="00223230" w:rsidRDefault="00223230">
      <w:pPr>
        <w:rPr>
          <w:b/>
        </w:rPr>
      </w:pPr>
    </w:p>
    <w:p w:rsidR="00223230" w:rsidRDefault="00223230">
      <w:pPr>
        <w:rPr>
          <w:rFonts w:ascii="Arial" w:hAnsi="Arial" w:cs="Arial"/>
          <w:sz w:val="22"/>
          <w:szCs w:val="22"/>
        </w:rPr>
      </w:pPr>
      <w:r>
        <w:rPr>
          <w:rFonts w:ascii="Arial" w:hAnsi="Arial" w:cs="Arial"/>
          <w:sz w:val="22"/>
          <w:szCs w:val="22"/>
        </w:rPr>
        <w:t xml:space="preserve">The foregoing allows computation of the unknown component volumes according to: </w:t>
      </w:r>
    </w:p>
    <w:p w:rsidR="00223230" w:rsidRDefault="00223230">
      <w:pPr>
        <w:rPr>
          <w:rFonts w:ascii="Comic Sans MS" w:hAnsi="Comic Sans MS"/>
        </w:rPr>
      </w:pPr>
    </w:p>
    <w:p w:rsidR="00223230" w:rsidRDefault="00223230">
      <w:pPr>
        <w:rPr>
          <w:rFonts w:ascii="Comic Sans MS" w:hAnsi="Comic Sans MS"/>
          <w:b/>
          <w:sz w:val="22"/>
        </w:rPr>
      </w:pPr>
      <w:r>
        <w:rPr>
          <w:rFonts w:ascii="Comic Sans MS" w:hAnsi="Comic Sans MS"/>
          <w:sz w:val="22"/>
        </w:rPr>
        <w:tab/>
      </w:r>
      <w:r>
        <w:rPr>
          <w:rFonts w:ascii="Comic Sans MS" w:hAnsi="Comic Sans MS"/>
          <w:b/>
          <w:sz w:val="22"/>
          <w:u w:val="single"/>
        </w:rPr>
        <w:t>3</w:t>
      </w:r>
      <w:r>
        <w:rPr>
          <w:rFonts w:ascii="Comic Sans MS" w:hAnsi="Comic Sans MS"/>
          <w:sz w:val="22"/>
        </w:rPr>
        <w:tab/>
      </w:r>
      <w:r>
        <w:rPr>
          <w:rFonts w:ascii="Comic Sans MS" w:hAnsi="Comic Sans MS"/>
          <w:b/>
          <w:sz w:val="22"/>
        </w:rPr>
        <w:t>V</w:t>
      </w:r>
      <w:r>
        <w:rPr>
          <w:rFonts w:ascii="Comic Sans MS" w:hAnsi="Comic Sans MS"/>
          <w:b/>
          <w:sz w:val="22"/>
          <w:vertAlign w:val="subscript"/>
        </w:rPr>
        <w:t>k</w:t>
      </w:r>
      <w:r>
        <w:rPr>
          <w:rFonts w:ascii="Comic Sans MS" w:hAnsi="Comic Sans MS"/>
          <w:b/>
          <w:sz w:val="22"/>
        </w:rPr>
        <w:t>(unk) = A</w:t>
      </w:r>
      <w:r>
        <w:rPr>
          <w:rFonts w:ascii="Comic Sans MS" w:hAnsi="Comic Sans MS"/>
          <w:b/>
          <w:sz w:val="22"/>
          <w:vertAlign w:val="subscript"/>
        </w:rPr>
        <w:t>k</w:t>
      </w:r>
      <w:r>
        <w:rPr>
          <w:rFonts w:ascii="Comic Sans MS" w:hAnsi="Comic Sans MS"/>
          <w:b/>
          <w:sz w:val="22"/>
        </w:rPr>
        <w:t>[unk]/</w:t>
      </w:r>
      <w:r>
        <w:rPr>
          <w:rFonts w:ascii="Comic Sans MS" w:hAnsi="Comic Sans MS"/>
          <w:b/>
          <w:sz w:val="22"/>
          <w:szCs w:val="22"/>
        </w:rPr>
        <w:sym w:font="Symbol" w:char="F067"/>
      </w:r>
      <w:r>
        <w:rPr>
          <w:rFonts w:ascii="Comic Sans MS" w:hAnsi="Comic Sans MS"/>
          <w:b/>
          <w:sz w:val="22"/>
          <w:vertAlign w:val="subscript"/>
        </w:rPr>
        <w:t>k</w:t>
      </w:r>
      <w:r>
        <w:rPr>
          <w:rFonts w:ascii="Comic Sans MS" w:hAnsi="Comic Sans MS"/>
          <w:b/>
          <w:sz w:val="22"/>
        </w:rPr>
        <w:tab/>
        <w:t xml:space="preserve"> uL </w:t>
      </w:r>
      <w:r>
        <w:rPr>
          <w:rFonts w:ascii="Comic Sans MS" w:hAnsi="Comic Sans MS"/>
          <w:b/>
          <w:sz w:val="22"/>
        </w:rPr>
        <w:tab/>
      </w:r>
      <w:r>
        <w:rPr>
          <w:rFonts w:ascii="Comic Sans MS" w:hAnsi="Comic Sans MS"/>
          <w:b/>
          <w:sz w:val="22"/>
        </w:rPr>
        <w:tab/>
      </w:r>
      <w:r>
        <w:rPr>
          <w:rFonts w:ascii="Comic Sans MS" w:hAnsi="Comic Sans MS"/>
          <w:b/>
        </w:rPr>
        <w:t>volume of kth unknown component</w:t>
      </w:r>
    </w:p>
    <w:p w:rsidR="00223230" w:rsidRDefault="00223230">
      <w:pPr>
        <w:rPr>
          <w:rFonts w:ascii="Arial" w:hAnsi="Arial" w:cs="Arial"/>
          <w:sz w:val="22"/>
          <w:szCs w:val="22"/>
        </w:rPr>
      </w:pPr>
    </w:p>
    <w:p w:rsidR="00223230" w:rsidRDefault="00223230">
      <w:pPr>
        <w:rPr>
          <w:rFonts w:ascii="Arial" w:hAnsi="Arial" w:cs="Arial"/>
          <w:sz w:val="22"/>
          <w:szCs w:val="22"/>
        </w:rPr>
      </w:pPr>
      <w:r>
        <w:rPr>
          <w:rFonts w:ascii="Arial" w:hAnsi="Arial" w:cs="Arial"/>
          <w:sz w:val="22"/>
          <w:szCs w:val="22"/>
        </w:rPr>
        <w:t>Compute and collect the deduced V</w:t>
      </w:r>
      <w:r>
        <w:rPr>
          <w:rFonts w:ascii="Arial" w:hAnsi="Arial" w:cs="Arial"/>
          <w:sz w:val="22"/>
          <w:szCs w:val="22"/>
          <w:vertAlign w:val="subscript"/>
        </w:rPr>
        <w:t>k</w:t>
      </w:r>
      <w:r>
        <w:rPr>
          <w:rFonts w:ascii="Arial" w:hAnsi="Arial" w:cs="Arial"/>
          <w:sz w:val="22"/>
          <w:szCs w:val="22"/>
        </w:rPr>
        <w:t xml:space="preserve">[unk] in </w:t>
      </w:r>
      <w:r>
        <w:rPr>
          <w:rFonts w:ascii="Arial" w:hAnsi="Arial" w:cs="Arial"/>
          <w:b/>
          <w:sz w:val="22"/>
          <w:szCs w:val="22"/>
        </w:rPr>
        <w:t>Table 6</w:t>
      </w:r>
      <w:r>
        <w:rPr>
          <w:rFonts w:ascii="Arial" w:hAnsi="Arial" w:cs="Arial"/>
          <w:sz w:val="22"/>
          <w:szCs w:val="22"/>
        </w:rPr>
        <w:t xml:space="preserve"> as below:</w:t>
      </w:r>
    </w:p>
    <w:p w:rsidR="00223230" w:rsidRDefault="00223230"/>
    <w:p w:rsidR="00223230" w:rsidRDefault="00223230">
      <w:pPr>
        <w:rPr>
          <w:b/>
          <w:sz w:val="22"/>
          <w:szCs w:val="22"/>
        </w:rPr>
      </w:pPr>
      <w:r>
        <w:rPr>
          <w:b/>
          <w:sz w:val="22"/>
          <w:szCs w:val="22"/>
        </w:rPr>
        <w:lastRenderedPageBreak/>
        <w:t>Table 6: Computed Volumes [</w:t>
      </w:r>
      <w:r>
        <w:rPr>
          <w:rFonts w:ascii="Comic Sans MS" w:hAnsi="Comic Sans MS"/>
          <w:b/>
          <w:sz w:val="22"/>
        </w:rPr>
        <w:t>V</w:t>
      </w:r>
      <w:r>
        <w:rPr>
          <w:rFonts w:ascii="Comic Sans MS" w:hAnsi="Comic Sans MS"/>
          <w:b/>
          <w:sz w:val="22"/>
          <w:vertAlign w:val="subscript"/>
        </w:rPr>
        <w:t>k</w:t>
      </w:r>
      <w:r>
        <w:rPr>
          <w:rFonts w:ascii="Comic Sans MS" w:hAnsi="Comic Sans MS"/>
          <w:b/>
          <w:sz w:val="22"/>
        </w:rPr>
        <w:t xml:space="preserve">(unk)] </w:t>
      </w:r>
      <w:r>
        <w:rPr>
          <w:b/>
          <w:sz w:val="22"/>
          <w:szCs w:val="22"/>
        </w:rPr>
        <w:t>of Unknown Components (3 assumed here)</w:t>
      </w:r>
    </w:p>
    <w:p w:rsidR="00223230" w:rsidRDefault="00223230"/>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520"/>
        <w:gridCol w:w="1710"/>
        <w:gridCol w:w="2970"/>
      </w:tblGrid>
      <w:tr w:rsidR="00223230">
        <w:tc>
          <w:tcPr>
            <w:tcW w:w="1908" w:type="dxa"/>
          </w:tcPr>
          <w:p w:rsidR="00223230" w:rsidRDefault="00223230">
            <w:pPr>
              <w:rPr>
                <w:rFonts w:cs="Arial"/>
                <w:b/>
                <w:sz w:val="22"/>
                <w:szCs w:val="22"/>
              </w:rPr>
            </w:pPr>
            <w:r>
              <w:rPr>
                <w:rFonts w:cs="Arial"/>
                <w:b/>
                <w:sz w:val="22"/>
                <w:szCs w:val="22"/>
              </w:rPr>
              <w:t>Component</w:t>
            </w:r>
          </w:p>
        </w:tc>
        <w:tc>
          <w:tcPr>
            <w:tcW w:w="2520" w:type="dxa"/>
          </w:tcPr>
          <w:p w:rsidR="00223230" w:rsidRDefault="00223230">
            <w:r>
              <w:rPr>
                <w:rFonts w:cs="Arial"/>
                <w:b/>
                <w:sz w:val="24"/>
                <w:szCs w:val="24"/>
              </w:rPr>
              <w:t xml:space="preserve">Integrated Area </w:t>
            </w:r>
            <w:r>
              <w:rPr>
                <w:rFonts w:cs="Arial"/>
                <w:b/>
                <w:vertAlign w:val="subscript"/>
              </w:rPr>
              <w:t>k</w:t>
            </w:r>
            <w:r>
              <w:t>[unk]</w:t>
            </w:r>
          </w:p>
        </w:tc>
        <w:tc>
          <w:tcPr>
            <w:tcW w:w="1710" w:type="dxa"/>
          </w:tcPr>
          <w:p w:rsidR="00223230" w:rsidRDefault="00223230">
            <w:pPr>
              <w:rPr>
                <w:rFonts w:cs="Arial"/>
                <w:b/>
                <w:sz w:val="24"/>
                <w:szCs w:val="24"/>
              </w:rPr>
            </w:pPr>
            <w:r>
              <w:rPr>
                <w:rFonts w:ascii="Arial" w:hAnsi="Arial" w:cs="Arial"/>
                <w:sz w:val="24"/>
                <w:szCs w:val="24"/>
              </w:rPr>
              <w:sym w:font="Symbol" w:char="F067"/>
            </w:r>
            <w:r>
              <w:rPr>
                <w:rFonts w:ascii="Arial" w:hAnsi="Arial" w:cs="Arial"/>
                <w:sz w:val="24"/>
                <w:szCs w:val="24"/>
                <w:vertAlign w:val="subscript"/>
              </w:rPr>
              <w:t>k</w:t>
            </w:r>
            <w:r>
              <w:rPr>
                <w:rFonts w:ascii="Arial" w:hAnsi="Arial" w:cs="Arial"/>
                <w:sz w:val="24"/>
                <w:szCs w:val="24"/>
              </w:rPr>
              <w:t xml:space="preserve">  </w:t>
            </w:r>
            <w:r>
              <w:rPr>
                <w:rFonts w:ascii="Comic Sans MS" w:hAnsi="Comic Sans MS"/>
                <w:b/>
              </w:rPr>
              <w:t>(</w:t>
            </w:r>
            <w:r>
              <w:rPr>
                <w:rFonts w:ascii="Comic Sans MS" w:hAnsi="Comic Sans MS"/>
                <w:b/>
                <w:sz w:val="16"/>
                <w:szCs w:val="16"/>
              </w:rPr>
              <w:t>from table 5)</w:t>
            </w:r>
            <w:r>
              <w:rPr>
                <w:rFonts w:ascii="Comic Sans MS" w:hAnsi="Comic Sans MS"/>
                <w:b/>
              </w:rPr>
              <w:t xml:space="preserve">   </w:t>
            </w:r>
          </w:p>
        </w:tc>
        <w:tc>
          <w:tcPr>
            <w:tcW w:w="2970" w:type="dxa"/>
          </w:tcPr>
          <w:p w:rsidR="00223230" w:rsidRDefault="00223230">
            <w:pPr>
              <w:rPr>
                <w:rFonts w:ascii="Arial" w:hAnsi="Arial" w:cs="Arial"/>
                <w:sz w:val="24"/>
                <w:szCs w:val="24"/>
              </w:rPr>
            </w:pPr>
            <w:r>
              <w:rPr>
                <w:rFonts w:ascii="Comic Sans MS" w:hAnsi="Comic Sans MS"/>
                <w:b/>
                <w:sz w:val="22"/>
              </w:rPr>
              <w:t>V</w:t>
            </w:r>
            <w:r>
              <w:rPr>
                <w:rFonts w:ascii="Comic Sans MS" w:hAnsi="Comic Sans MS"/>
                <w:b/>
                <w:sz w:val="22"/>
                <w:vertAlign w:val="subscript"/>
              </w:rPr>
              <w:t>k</w:t>
            </w:r>
            <w:r>
              <w:rPr>
                <w:rFonts w:ascii="Comic Sans MS" w:hAnsi="Comic Sans MS"/>
                <w:b/>
                <w:sz w:val="22"/>
              </w:rPr>
              <w:t>(unk) = A</w:t>
            </w:r>
            <w:r>
              <w:rPr>
                <w:rFonts w:ascii="Comic Sans MS" w:hAnsi="Comic Sans MS"/>
                <w:b/>
                <w:sz w:val="22"/>
                <w:vertAlign w:val="subscript"/>
              </w:rPr>
              <w:t>k</w:t>
            </w:r>
            <w:r>
              <w:rPr>
                <w:rFonts w:ascii="Comic Sans MS" w:hAnsi="Comic Sans MS"/>
                <w:b/>
                <w:sz w:val="22"/>
              </w:rPr>
              <w:t>(unk)/</w:t>
            </w:r>
            <w:r>
              <w:rPr>
                <w:rFonts w:ascii="Comic Sans MS" w:hAnsi="Comic Sans MS"/>
                <w:b/>
                <w:sz w:val="22"/>
                <w:szCs w:val="22"/>
              </w:rPr>
              <w:sym w:font="Symbol" w:char="F067"/>
            </w:r>
            <w:r>
              <w:rPr>
                <w:rFonts w:ascii="Comic Sans MS" w:hAnsi="Comic Sans MS"/>
                <w:b/>
                <w:sz w:val="22"/>
                <w:vertAlign w:val="subscript"/>
              </w:rPr>
              <w:t>k</w:t>
            </w:r>
            <w:r>
              <w:rPr>
                <w:rFonts w:ascii="Comic Sans MS" w:hAnsi="Comic Sans MS"/>
                <w:b/>
                <w:sz w:val="22"/>
              </w:rPr>
              <w:tab/>
              <w:t xml:space="preserve"> uL</w:t>
            </w:r>
          </w:p>
        </w:tc>
      </w:tr>
      <w:tr w:rsidR="00223230">
        <w:tc>
          <w:tcPr>
            <w:tcW w:w="1908" w:type="dxa"/>
          </w:tcPr>
          <w:p w:rsidR="00223230" w:rsidRDefault="00223230">
            <w:pPr>
              <w:rPr>
                <w:rFonts w:ascii="Arial" w:hAnsi="Arial" w:cs="Arial"/>
                <w:b/>
                <w:sz w:val="24"/>
                <w:szCs w:val="24"/>
              </w:rPr>
            </w:pPr>
            <w:r>
              <w:rPr>
                <w:rFonts w:ascii="Arial" w:hAnsi="Arial" w:cs="Arial"/>
                <w:b/>
                <w:sz w:val="24"/>
                <w:szCs w:val="24"/>
              </w:rPr>
              <w:t>Benzene</w:t>
            </w:r>
          </w:p>
        </w:tc>
        <w:tc>
          <w:tcPr>
            <w:tcW w:w="2520" w:type="dxa"/>
          </w:tcPr>
          <w:p w:rsidR="00223230" w:rsidRDefault="00223230">
            <w:pPr>
              <w:rPr>
                <w:rFonts w:ascii="Arial" w:hAnsi="Arial" w:cs="Arial"/>
                <w:b/>
                <w:sz w:val="24"/>
                <w:szCs w:val="24"/>
              </w:rPr>
            </w:pPr>
          </w:p>
        </w:tc>
        <w:tc>
          <w:tcPr>
            <w:tcW w:w="1710" w:type="dxa"/>
          </w:tcPr>
          <w:p w:rsidR="00223230" w:rsidRDefault="00223230">
            <w:pPr>
              <w:rPr>
                <w:rFonts w:ascii="Arial" w:hAnsi="Arial" w:cs="Arial"/>
                <w:b/>
                <w:sz w:val="24"/>
                <w:szCs w:val="24"/>
              </w:rPr>
            </w:pPr>
          </w:p>
        </w:tc>
        <w:tc>
          <w:tcPr>
            <w:tcW w:w="2970" w:type="dxa"/>
          </w:tcPr>
          <w:p w:rsidR="00223230" w:rsidRDefault="00223230">
            <w:pPr>
              <w:rPr>
                <w:rFonts w:ascii="Arial" w:hAnsi="Arial" w:cs="Arial"/>
                <w:b/>
                <w:sz w:val="24"/>
                <w:szCs w:val="24"/>
              </w:rPr>
            </w:pPr>
          </w:p>
        </w:tc>
      </w:tr>
      <w:tr w:rsidR="00223230">
        <w:tc>
          <w:tcPr>
            <w:tcW w:w="1908" w:type="dxa"/>
          </w:tcPr>
          <w:p w:rsidR="00223230" w:rsidRDefault="00223230">
            <w:pPr>
              <w:rPr>
                <w:rFonts w:ascii="Arial" w:hAnsi="Arial" w:cs="Arial"/>
                <w:b/>
                <w:sz w:val="24"/>
                <w:szCs w:val="24"/>
              </w:rPr>
            </w:pPr>
            <w:r>
              <w:rPr>
                <w:rFonts w:ascii="Arial" w:hAnsi="Arial" w:cs="Arial"/>
                <w:b/>
                <w:sz w:val="24"/>
                <w:szCs w:val="24"/>
              </w:rPr>
              <w:t>toluene</w:t>
            </w:r>
          </w:p>
        </w:tc>
        <w:tc>
          <w:tcPr>
            <w:tcW w:w="2520" w:type="dxa"/>
          </w:tcPr>
          <w:p w:rsidR="00223230" w:rsidRDefault="00223230">
            <w:pPr>
              <w:rPr>
                <w:rFonts w:ascii="Arial" w:hAnsi="Arial" w:cs="Arial"/>
                <w:b/>
                <w:sz w:val="24"/>
                <w:szCs w:val="24"/>
              </w:rPr>
            </w:pPr>
          </w:p>
        </w:tc>
        <w:tc>
          <w:tcPr>
            <w:tcW w:w="1710" w:type="dxa"/>
          </w:tcPr>
          <w:p w:rsidR="00223230" w:rsidRDefault="00223230">
            <w:pPr>
              <w:rPr>
                <w:rFonts w:ascii="Arial" w:hAnsi="Arial" w:cs="Arial"/>
                <w:b/>
                <w:sz w:val="24"/>
                <w:szCs w:val="24"/>
              </w:rPr>
            </w:pPr>
          </w:p>
        </w:tc>
        <w:tc>
          <w:tcPr>
            <w:tcW w:w="2970" w:type="dxa"/>
          </w:tcPr>
          <w:p w:rsidR="00223230" w:rsidRDefault="00223230">
            <w:pPr>
              <w:rPr>
                <w:rFonts w:ascii="Arial" w:hAnsi="Arial" w:cs="Arial"/>
                <w:b/>
                <w:sz w:val="24"/>
                <w:szCs w:val="24"/>
              </w:rPr>
            </w:pPr>
          </w:p>
        </w:tc>
      </w:tr>
      <w:tr w:rsidR="00223230">
        <w:tc>
          <w:tcPr>
            <w:tcW w:w="1908" w:type="dxa"/>
          </w:tcPr>
          <w:p w:rsidR="00223230" w:rsidRDefault="00223230">
            <w:pPr>
              <w:rPr>
                <w:rFonts w:ascii="Arial" w:hAnsi="Arial" w:cs="Arial"/>
                <w:b/>
                <w:sz w:val="24"/>
                <w:szCs w:val="24"/>
              </w:rPr>
            </w:pPr>
            <w:r>
              <w:rPr>
                <w:rFonts w:ascii="Arial" w:hAnsi="Arial" w:cs="Arial"/>
                <w:b/>
                <w:sz w:val="24"/>
                <w:szCs w:val="24"/>
              </w:rPr>
              <w:t>Ethyl benzene</w:t>
            </w:r>
          </w:p>
        </w:tc>
        <w:tc>
          <w:tcPr>
            <w:tcW w:w="2520" w:type="dxa"/>
          </w:tcPr>
          <w:p w:rsidR="00223230" w:rsidRDefault="00223230">
            <w:pPr>
              <w:rPr>
                <w:rFonts w:ascii="Arial" w:hAnsi="Arial" w:cs="Arial"/>
                <w:b/>
                <w:sz w:val="24"/>
                <w:szCs w:val="24"/>
              </w:rPr>
            </w:pPr>
          </w:p>
        </w:tc>
        <w:tc>
          <w:tcPr>
            <w:tcW w:w="1710" w:type="dxa"/>
          </w:tcPr>
          <w:p w:rsidR="00223230" w:rsidRDefault="00223230">
            <w:pPr>
              <w:rPr>
                <w:rFonts w:ascii="Arial" w:hAnsi="Arial" w:cs="Arial"/>
                <w:b/>
                <w:sz w:val="24"/>
                <w:szCs w:val="24"/>
              </w:rPr>
            </w:pPr>
          </w:p>
        </w:tc>
        <w:tc>
          <w:tcPr>
            <w:tcW w:w="2970" w:type="dxa"/>
          </w:tcPr>
          <w:p w:rsidR="00223230" w:rsidRDefault="00223230">
            <w:pPr>
              <w:rPr>
                <w:rFonts w:ascii="Arial" w:hAnsi="Arial" w:cs="Arial"/>
                <w:b/>
                <w:sz w:val="24"/>
                <w:szCs w:val="24"/>
              </w:rPr>
            </w:pPr>
          </w:p>
        </w:tc>
      </w:tr>
    </w:tbl>
    <w:p w:rsidR="00223230" w:rsidRDefault="00223230">
      <w:pPr>
        <w:rPr>
          <w:rFonts w:ascii="Comic Sans MS" w:hAnsi="Comic Sans MS"/>
          <w:b/>
          <w:sz w:val="22"/>
        </w:rPr>
      </w:pPr>
    </w:p>
    <w:p w:rsidR="00223230" w:rsidRDefault="00223230">
      <w:pPr>
        <w:rPr>
          <w:rFonts w:ascii="Comic Sans MS" w:hAnsi="Comic Sans MS"/>
          <w:b/>
          <w:sz w:val="22"/>
        </w:rPr>
      </w:pPr>
    </w:p>
    <w:p w:rsidR="00223230" w:rsidRDefault="00223230">
      <w:pPr>
        <w:rPr>
          <w:rFonts w:ascii="Comic Sans MS" w:hAnsi="Comic Sans MS"/>
          <w:b/>
          <w:sz w:val="22"/>
        </w:rPr>
      </w:pPr>
    </w:p>
    <w:p w:rsidR="00223230" w:rsidRDefault="00223230">
      <w:pPr>
        <w:rPr>
          <w:rFonts w:ascii="Comic Sans MS" w:hAnsi="Comic Sans MS"/>
          <w:b/>
          <w:sz w:val="22"/>
        </w:rPr>
      </w:pPr>
      <w:r>
        <w:rPr>
          <w:rFonts w:ascii="Comic Sans MS" w:hAnsi="Comic Sans MS"/>
          <w:b/>
          <w:sz w:val="22"/>
        </w:rPr>
        <w:t>6.4.3. Detection Limit Calculations for Ethyl Benzene</w:t>
      </w:r>
    </w:p>
    <w:p w:rsidR="00223230" w:rsidRDefault="00223230">
      <w:pPr>
        <w:rPr>
          <w:rFonts w:ascii="Comic Sans MS" w:hAnsi="Comic Sans MS"/>
        </w:rPr>
      </w:pPr>
      <w:r>
        <w:rPr>
          <w:rFonts w:ascii="Comic Sans MS" w:hAnsi="Comic Sans MS"/>
          <w:sz w:val="22"/>
        </w:rPr>
        <w:tab/>
      </w:r>
      <w:r>
        <w:rPr>
          <w:rFonts w:ascii="Comic Sans MS" w:hAnsi="Comic Sans MS"/>
          <w:sz w:val="22"/>
        </w:rPr>
        <w:tab/>
      </w:r>
      <w:r>
        <w:rPr>
          <w:rFonts w:ascii="Comic Sans MS" w:hAnsi="Comic Sans MS"/>
          <w:sz w:val="22"/>
        </w:rPr>
        <w:tab/>
      </w:r>
    </w:p>
    <w:p w:rsidR="00223230" w:rsidRDefault="00223230">
      <w:pPr>
        <w:rPr>
          <w:rFonts w:ascii="Arial" w:hAnsi="Arial" w:cs="Arial"/>
          <w:sz w:val="24"/>
          <w:szCs w:val="24"/>
          <w:vertAlign w:val="subscript"/>
        </w:rPr>
      </w:pPr>
      <w:r>
        <w:rPr>
          <w:rFonts w:ascii="Arial" w:hAnsi="Arial" w:cs="Arial"/>
          <w:sz w:val="24"/>
          <w:szCs w:val="24"/>
        </w:rPr>
        <w:t>Use equation 1 in 6.4.1 to calculate the actual detected volume of the standard ethyl benzene in each standard mix and tabulate the results in Table 7. Note that if the loop volume is 20 uL, then standard mixture #1 will have a V</w:t>
      </w:r>
      <w:r>
        <w:rPr>
          <w:rFonts w:ascii="Arial" w:hAnsi="Arial" w:cs="Arial"/>
          <w:sz w:val="24"/>
          <w:szCs w:val="24"/>
          <w:vertAlign w:val="subscript"/>
        </w:rPr>
        <w:t>k</w:t>
      </w:r>
      <w:r w:rsidR="002F121A">
        <w:rPr>
          <w:rFonts w:ascii="Arial" w:hAnsi="Arial" w:cs="Arial"/>
          <w:sz w:val="24"/>
          <w:szCs w:val="24"/>
        </w:rPr>
        <w:t>= (0.05 %/100 )* 20 = 0.010</w:t>
      </w:r>
      <w:r>
        <w:rPr>
          <w:rFonts w:ascii="Arial" w:hAnsi="Arial" w:cs="Arial"/>
          <w:sz w:val="24"/>
          <w:szCs w:val="24"/>
        </w:rPr>
        <w:t xml:space="preserve"> </w:t>
      </w:r>
      <w:r>
        <w:rPr>
          <w:rFonts w:ascii="Arial" w:hAnsi="Arial" w:cs="Arial"/>
          <w:sz w:val="24"/>
          <w:szCs w:val="24"/>
        </w:rPr>
        <w:sym w:font="Symbol" w:char="F06D"/>
      </w:r>
      <w:r>
        <w:rPr>
          <w:rFonts w:ascii="Arial" w:hAnsi="Arial" w:cs="Arial"/>
          <w:sz w:val="24"/>
          <w:szCs w:val="24"/>
        </w:rPr>
        <w:t>L  .  Note that the minimum Volume% standard is repeated 3 times to establish an uncertainty, s, in the extracted a</w:t>
      </w:r>
      <w:r>
        <w:rPr>
          <w:rFonts w:ascii="Arial" w:hAnsi="Arial" w:cs="Arial"/>
          <w:sz w:val="24"/>
          <w:szCs w:val="24"/>
          <w:vertAlign w:val="subscript"/>
        </w:rPr>
        <w:t>k</w:t>
      </w:r>
    </w:p>
    <w:p w:rsidR="00223230" w:rsidRDefault="00223230">
      <w:pPr>
        <w:rPr>
          <w:rFonts w:ascii="Arial" w:hAnsi="Arial" w:cs="Arial"/>
          <w:sz w:val="24"/>
          <w:szCs w:val="24"/>
          <w:vertAlign w:val="subscript"/>
        </w:rPr>
      </w:pPr>
    </w:p>
    <w:p w:rsidR="00223230" w:rsidRDefault="00B66024">
      <w:pPr>
        <w:rPr>
          <w:b/>
          <w:sz w:val="22"/>
          <w:szCs w:val="22"/>
        </w:rPr>
      </w:pPr>
      <w:r>
        <w:rPr>
          <w:noProof/>
          <w:lang w:eastAsia="zh-CN"/>
        </w:rPr>
        <mc:AlternateContent>
          <mc:Choice Requires="wps">
            <w:drawing>
              <wp:anchor distT="0" distB="0" distL="114300" distR="114300" simplePos="0" relativeHeight="251661312" behindDoc="0" locked="0" layoutInCell="1" allowOverlap="1">
                <wp:simplePos x="0" y="0"/>
                <wp:positionH relativeFrom="column">
                  <wp:posOffset>4128135</wp:posOffset>
                </wp:positionH>
                <wp:positionV relativeFrom="paragraph">
                  <wp:posOffset>37465</wp:posOffset>
                </wp:positionV>
                <wp:extent cx="1295400" cy="3048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230" w:rsidRDefault="00223230">
                            <w:r>
                              <w:t>A</w:t>
                            </w:r>
                            <w:r>
                              <w:rPr>
                                <w:vertAlign w:val="subscript"/>
                              </w:rPr>
                              <w:t>k =</w:t>
                            </w:r>
                            <w:r>
                              <w:rPr>
                                <w:vertAlign w:val="superscript"/>
                              </w:rPr>
                              <w:t xml:space="preserve"> </w:t>
                            </w:r>
                            <w:r>
                              <w:t>m V</w:t>
                            </w:r>
                            <w:r>
                              <w:rPr>
                                <w:vertAlign w:val="subscript"/>
                              </w:rPr>
                              <w:t xml:space="preserve">k </w:t>
                            </w:r>
                            <w:r>
                              <w:t xml:space="preserve">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5.05pt;margin-top:2.95pt;width:102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" filled="f" stroked="f">
                <v:textbox>
                  <w:txbxContent>
                    <w:p w:rsidR="00223230" w:rsidRDefault="00223230">
                      <w:r>
                        <w:t>A</w:t>
                      </w:r>
                      <w:r>
                        <w:rPr>
                          <w:vertAlign w:val="subscript"/>
                        </w:rPr>
                        <w:t>k =</w:t>
                      </w:r>
                      <w:r>
                        <w:rPr>
                          <w:vertAlign w:val="superscript"/>
                        </w:rPr>
                        <w:t xml:space="preserve"> </w:t>
                      </w:r>
                      <w:r>
                        <w:t>m V</w:t>
                      </w:r>
                      <w:r>
                        <w:rPr>
                          <w:vertAlign w:val="subscript"/>
                        </w:rPr>
                        <w:t xml:space="preserve">k </w:t>
                      </w:r>
                      <w:r>
                        <w:t xml:space="preserve"> +b</w:t>
                      </w:r>
                    </w:p>
                  </w:txbxContent>
                </v:textbox>
              </v:shape>
            </w:pict>
          </mc:Fallback>
        </mc:AlternateContent>
      </w:r>
      <w:r>
        <w:rPr>
          <w:noProof/>
          <w:lang w:eastAsia="zh-CN"/>
        </w:rPr>
        <mc:AlternateContent>
          <mc:Choice Requires="wps">
            <w:drawing>
              <wp:anchor distT="0" distB="0" distL="114300" distR="114300" simplePos="0" relativeHeight="251660288" behindDoc="0" locked="0" layoutInCell="1" allowOverlap="1">
                <wp:simplePos x="0" y="0"/>
                <wp:positionH relativeFrom="column">
                  <wp:posOffset>3366135</wp:posOffset>
                </wp:positionH>
                <wp:positionV relativeFrom="paragraph">
                  <wp:posOffset>113665</wp:posOffset>
                </wp:positionV>
                <wp:extent cx="381000" cy="30480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230" w:rsidRDefault="00223230">
                            <w:pPr>
                              <w:rPr>
                                <w:b/>
                                <w:vertAlign w:val="subscript"/>
                              </w:rPr>
                            </w:pPr>
                            <w:r>
                              <w:rPr>
                                <w:b/>
                              </w:rPr>
                              <w:t>a</w:t>
                            </w:r>
                            <w:r>
                              <w:rPr>
                                <w:b/>
                                <w:vertAlign w:val="subscript"/>
                              </w:rPr>
                              <w:t>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65.05pt;margin-top:8.95pt;width:30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" filled="f" stroked="f">
                <v:textbox>
                  <w:txbxContent>
                    <w:p w:rsidR="00223230" w:rsidRDefault="00223230">
                      <w:pPr>
                        <w:rPr>
                          <w:b/>
                          <w:vertAlign w:val="subscript"/>
                        </w:rPr>
                      </w:pPr>
                      <w:r>
                        <w:rPr>
                          <w:b/>
                        </w:rPr>
                        <w:t>a</w:t>
                      </w:r>
                      <w:r>
                        <w:rPr>
                          <w:b/>
                          <w:vertAlign w:val="subscript"/>
                        </w:rPr>
                        <w:t>k</w:t>
                      </w:r>
                    </w:p>
                  </w:txbxContent>
                </v:textbox>
              </v:shape>
            </w:pict>
          </mc:Fallback>
        </mc:AlternateContent>
      </w:r>
      <w:r>
        <w:rPr>
          <w:noProof/>
          <w:lang w:eastAsia="zh-CN"/>
        </w:rPr>
        <mc:AlternateContent>
          <mc:Choice Requires="wps">
            <w:drawing>
              <wp:anchor distT="0" distB="0" distL="114300" distR="114300" simplePos="0" relativeHeight="251653120" behindDoc="0" locked="0" layoutInCell="1" allowOverlap="1">
                <wp:simplePos x="0" y="0"/>
                <wp:positionH relativeFrom="column">
                  <wp:posOffset>3823335</wp:posOffset>
                </wp:positionH>
                <wp:positionV relativeFrom="paragraph">
                  <wp:posOffset>113665</wp:posOffset>
                </wp:positionV>
                <wp:extent cx="0" cy="106680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38F33" id="Line 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05pt,8.95pt" to="301.05pt,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UhCEQIAACg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"/>
            </w:pict>
          </mc:Fallback>
        </mc:AlternateContent>
      </w:r>
      <w:r w:rsidR="00223230">
        <w:rPr>
          <w:b/>
          <w:sz w:val="22"/>
          <w:szCs w:val="22"/>
        </w:rPr>
        <w:t>Table 7:  Standard Ethyl Benzene Mixtures</w:t>
      </w:r>
    </w:p>
    <w:tbl>
      <w:tblPr>
        <w:tblW w:w="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1349"/>
        <w:gridCol w:w="966"/>
        <w:gridCol w:w="1170"/>
      </w:tblGrid>
      <w:tr w:rsidR="00223230">
        <w:tc>
          <w:tcPr>
            <w:tcW w:w="1753" w:type="dxa"/>
          </w:tcPr>
          <w:p w:rsidR="00223230" w:rsidRDefault="00223230">
            <w:pPr>
              <w:rPr>
                <w:rFonts w:cs="Arial"/>
                <w:b/>
                <w:sz w:val="22"/>
                <w:szCs w:val="22"/>
              </w:rPr>
            </w:pPr>
            <w:r>
              <w:rPr>
                <w:rFonts w:cs="Arial"/>
                <w:b/>
                <w:sz w:val="22"/>
                <w:szCs w:val="22"/>
              </w:rPr>
              <w:t xml:space="preserve">Standard mixture </w:t>
            </w:r>
          </w:p>
        </w:tc>
        <w:tc>
          <w:tcPr>
            <w:tcW w:w="1349" w:type="dxa"/>
          </w:tcPr>
          <w:p w:rsidR="00223230" w:rsidRDefault="00223230">
            <w:pPr>
              <w:rPr>
                <w:rFonts w:ascii="Arial" w:hAnsi="Arial" w:cs="Arial"/>
                <w:sz w:val="22"/>
                <w:szCs w:val="22"/>
              </w:rPr>
            </w:pPr>
            <w:r>
              <w:rPr>
                <w:rFonts w:ascii="Arial" w:hAnsi="Arial" w:cs="Arial"/>
                <w:sz w:val="22"/>
                <w:szCs w:val="22"/>
              </w:rPr>
              <w:t>Volume %</w:t>
            </w:r>
          </w:p>
        </w:tc>
        <w:tc>
          <w:tcPr>
            <w:tcW w:w="966" w:type="dxa"/>
          </w:tcPr>
          <w:p w:rsidR="00223230" w:rsidRDefault="00223230">
            <w:r>
              <w:rPr>
                <w:rFonts w:cs="Arial"/>
                <w:b/>
                <w:sz w:val="24"/>
                <w:szCs w:val="24"/>
              </w:rPr>
              <w:t>V</w:t>
            </w:r>
            <w:r>
              <w:rPr>
                <w:rFonts w:cs="Arial"/>
                <w:b/>
                <w:sz w:val="24"/>
                <w:szCs w:val="24"/>
                <w:vertAlign w:val="subscript"/>
              </w:rPr>
              <w:t xml:space="preserve">k </w:t>
            </w:r>
            <w:r>
              <w:rPr>
                <w:rFonts w:cs="Arial"/>
                <w:b/>
                <w:sz w:val="24"/>
                <w:szCs w:val="24"/>
              </w:rPr>
              <w:t>ul</w:t>
            </w:r>
          </w:p>
        </w:tc>
        <w:tc>
          <w:tcPr>
            <w:tcW w:w="1170" w:type="dxa"/>
          </w:tcPr>
          <w:p w:rsidR="00223230" w:rsidRDefault="00B66024">
            <w:pPr>
              <w:rPr>
                <w:b/>
                <w:vertAlign w:val="subscript"/>
              </w:rPr>
            </w:pPr>
            <w:r>
              <w:rPr>
                <w:noProof/>
                <w:lang w:eastAsia="zh-CN"/>
              </w:rPr>
              <mc:AlternateContent>
                <mc:Choice Requires="wps">
                  <w:drawing>
                    <wp:anchor distT="0" distB="0" distL="114300" distR="114300" simplePos="0" relativeHeight="251659264" behindDoc="0" locked="0" layoutInCell="1" allowOverlap="1">
                      <wp:simplePos x="0" y="0"/>
                      <wp:positionH relativeFrom="column">
                        <wp:posOffset>2311400</wp:posOffset>
                      </wp:positionH>
                      <wp:positionV relativeFrom="paragraph">
                        <wp:posOffset>168910</wp:posOffset>
                      </wp:positionV>
                      <wp:extent cx="76200" cy="76200"/>
                      <wp:effectExtent l="0" t="0" r="0" b="0"/>
                      <wp:wrapNone/>
                      <wp:docPr id="7"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E80D76" id="Oval 5" o:spid="_x0000_s1026" style="position:absolute;margin-left:182pt;margin-top:13.3pt;width:6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"/>
                  </w:pict>
                </mc:Fallback>
              </mc:AlternateContent>
            </w:r>
            <w:r>
              <w:rPr>
                <w:noProof/>
                <w:lang w:eastAsia="zh-CN"/>
              </w:rPr>
              <mc:AlternateContent>
                <mc:Choice Requires="wps">
                  <w:drawing>
                    <wp:anchor distT="0" distB="0" distL="114300" distR="114300" simplePos="0" relativeHeight="251658240" behindDoc="0" locked="0" layoutInCell="1" allowOverlap="1">
                      <wp:simplePos x="0" y="0"/>
                      <wp:positionH relativeFrom="column">
                        <wp:posOffset>2082800</wp:posOffset>
                      </wp:positionH>
                      <wp:positionV relativeFrom="paragraph">
                        <wp:posOffset>321310</wp:posOffset>
                      </wp:positionV>
                      <wp:extent cx="76200" cy="76200"/>
                      <wp:effectExtent l="0" t="0" r="0" b="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2B465D" id="Oval 6" o:spid="_x0000_s1026" style="position:absolute;margin-left:164pt;margin-top:25.3pt;width:6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"/>
                  </w:pict>
                </mc:Fallback>
              </mc:AlternateContent>
            </w:r>
            <w:r>
              <w:rPr>
                <w:noProof/>
                <w:lang w:eastAsia="zh-CN"/>
              </w:rPr>
              <mc:AlternateContent>
                <mc:Choice Requires="wps">
                  <w:drawing>
                    <wp:anchor distT="0" distB="0" distL="114300" distR="114300" simplePos="0" relativeHeight="251655168" behindDoc="0" locked="0" layoutInCell="1" allowOverlap="1">
                      <wp:simplePos x="0" y="0"/>
                      <wp:positionH relativeFrom="column">
                        <wp:posOffset>1241425</wp:posOffset>
                      </wp:positionH>
                      <wp:positionV relativeFrom="paragraph">
                        <wp:posOffset>168910</wp:posOffset>
                      </wp:positionV>
                      <wp:extent cx="1143000" cy="838200"/>
                      <wp:effectExtent l="0" t="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8382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83EFD" id="Line 7"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75pt,13.3pt" to="187.75pt,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">
                      <v:stroke dashstyle="dash"/>
                    </v:line>
                  </w:pict>
                </mc:Fallback>
              </mc:AlternateContent>
            </w:r>
            <w:r w:rsidR="00223230">
              <w:rPr>
                <w:b/>
              </w:rPr>
              <w:t>a</w:t>
            </w:r>
            <w:r w:rsidR="00223230">
              <w:rPr>
                <w:b/>
                <w:vertAlign w:val="subscript"/>
              </w:rPr>
              <w:t>k</w:t>
            </w:r>
            <w:r w:rsidR="00223230">
              <w:rPr>
                <w:b/>
              </w:rPr>
              <w:t xml:space="preserve">[ref] </w:t>
            </w:r>
          </w:p>
        </w:tc>
      </w:tr>
      <w:tr w:rsidR="00223230">
        <w:tc>
          <w:tcPr>
            <w:tcW w:w="1753" w:type="dxa"/>
          </w:tcPr>
          <w:p w:rsidR="00223230" w:rsidRDefault="00223230">
            <w:pPr>
              <w:rPr>
                <w:rFonts w:ascii="Arial" w:hAnsi="Arial" w:cs="Arial"/>
                <w:b/>
                <w:sz w:val="24"/>
                <w:szCs w:val="24"/>
              </w:rPr>
            </w:pPr>
            <w:r>
              <w:rPr>
                <w:rFonts w:ascii="Arial" w:hAnsi="Arial" w:cs="Arial"/>
                <w:b/>
                <w:sz w:val="24"/>
                <w:szCs w:val="24"/>
              </w:rPr>
              <w:t>1</w:t>
            </w:r>
          </w:p>
        </w:tc>
        <w:tc>
          <w:tcPr>
            <w:tcW w:w="1349" w:type="dxa"/>
          </w:tcPr>
          <w:p w:rsidR="00223230" w:rsidRDefault="00223230">
            <w:pPr>
              <w:rPr>
                <w:rFonts w:ascii="Arial" w:hAnsi="Arial" w:cs="Arial"/>
                <w:sz w:val="22"/>
                <w:szCs w:val="22"/>
              </w:rPr>
            </w:pPr>
            <w:r>
              <w:rPr>
                <w:rFonts w:ascii="Arial" w:hAnsi="Arial" w:cs="Arial"/>
                <w:sz w:val="22"/>
                <w:szCs w:val="22"/>
              </w:rPr>
              <w:t>0.0</w:t>
            </w:r>
            <w:r w:rsidR="002F121A">
              <w:rPr>
                <w:rFonts w:ascii="Arial" w:hAnsi="Arial" w:cs="Arial"/>
                <w:sz w:val="22"/>
                <w:szCs w:val="22"/>
              </w:rPr>
              <w:t>5</w:t>
            </w:r>
          </w:p>
        </w:tc>
        <w:tc>
          <w:tcPr>
            <w:tcW w:w="966" w:type="dxa"/>
          </w:tcPr>
          <w:p w:rsidR="00223230" w:rsidRDefault="00223230">
            <w:pPr>
              <w:rPr>
                <w:rFonts w:ascii="Arial" w:hAnsi="Arial" w:cs="Arial"/>
                <w:b/>
                <w:sz w:val="24"/>
                <w:szCs w:val="24"/>
              </w:rPr>
            </w:pPr>
          </w:p>
        </w:tc>
        <w:tc>
          <w:tcPr>
            <w:tcW w:w="1170" w:type="dxa"/>
          </w:tcPr>
          <w:p w:rsidR="00223230" w:rsidRDefault="00223230">
            <w:pPr>
              <w:rPr>
                <w:rFonts w:ascii="Arial" w:hAnsi="Arial" w:cs="Arial"/>
                <w:b/>
                <w:sz w:val="24"/>
                <w:szCs w:val="24"/>
              </w:rPr>
            </w:pPr>
          </w:p>
        </w:tc>
      </w:tr>
      <w:tr w:rsidR="00223230">
        <w:tc>
          <w:tcPr>
            <w:tcW w:w="1753" w:type="dxa"/>
          </w:tcPr>
          <w:p w:rsidR="00223230" w:rsidRDefault="00223230">
            <w:pPr>
              <w:rPr>
                <w:rFonts w:ascii="Arial" w:hAnsi="Arial" w:cs="Arial"/>
                <w:b/>
                <w:sz w:val="24"/>
                <w:szCs w:val="24"/>
              </w:rPr>
            </w:pPr>
            <w:r>
              <w:rPr>
                <w:rFonts w:ascii="Arial" w:hAnsi="Arial" w:cs="Arial"/>
                <w:b/>
                <w:sz w:val="24"/>
                <w:szCs w:val="24"/>
              </w:rPr>
              <w:t>1</w:t>
            </w:r>
          </w:p>
        </w:tc>
        <w:tc>
          <w:tcPr>
            <w:tcW w:w="1349" w:type="dxa"/>
          </w:tcPr>
          <w:p w:rsidR="00223230" w:rsidRDefault="00223230">
            <w:pPr>
              <w:rPr>
                <w:rFonts w:ascii="Arial" w:hAnsi="Arial" w:cs="Arial"/>
                <w:sz w:val="22"/>
                <w:szCs w:val="22"/>
              </w:rPr>
            </w:pPr>
            <w:r>
              <w:rPr>
                <w:rFonts w:ascii="Arial" w:hAnsi="Arial" w:cs="Arial"/>
                <w:sz w:val="22"/>
                <w:szCs w:val="22"/>
              </w:rPr>
              <w:t>0.0</w:t>
            </w:r>
            <w:r w:rsidR="002F121A">
              <w:rPr>
                <w:rFonts w:ascii="Arial" w:hAnsi="Arial" w:cs="Arial"/>
                <w:sz w:val="22"/>
                <w:szCs w:val="22"/>
              </w:rPr>
              <w:t>5</w:t>
            </w:r>
          </w:p>
        </w:tc>
        <w:tc>
          <w:tcPr>
            <w:tcW w:w="966" w:type="dxa"/>
          </w:tcPr>
          <w:p w:rsidR="00223230" w:rsidRDefault="00223230">
            <w:pPr>
              <w:rPr>
                <w:rFonts w:ascii="Arial" w:hAnsi="Arial" w:cs="Arial"/>
                <w:b/>
                <w:sz w:val="24"/>
                <w:szCs w:val="24"/>
              </w:rPr>
            </w:pPr>
          </w:p>
        </w:tc>
        <w:tc>
          <w:tcPr>
            <w:tcW w:w="1170" w:type="dxa"/>
          </w:tcPr>
          <w:p w:rsidR="00223230" w:rsidRDefault="00B66024">
            <w:pPr>
              <w:rPr>
                <w:rFonts w:ascii="Arial" w:hAnsi="Arial" w:cs="Arial"/>
                <w:b/>
                <w:sz w:val="24"/>
                <w:szCs w:val="24"/>
              </w:rPr>
            </w:pPr>
            <w:r>
              <w:rPr>
                <w:noProof/>
                <w:lang w:eastAsia="zh-CN"/>
              </w:rPr>
              <mc:AlternateContent>
                <mc:Choice Requires="wps">
                  <w:drawing>
                    <wp:anchor distT="0" distB="0" distL="114300" distR="114300" simplePos="0" relativeHeight="251657216" behindDoc="0" locked="0" layoutInCell="1" allowOverlap="1">
                      <wp:simplePos x="0" y="0"/>
                      <wp:positionH relativeFrom="column">
                        <wp:posOffset>1765935</wp:posOffset>
                      </wp:positionH>
                      <wp:positionV relativeFrom="paragraph">
                        <wp:posOffset>15240</wp:posOffset>
                      </wp:positionV>
                      <wp:extent cx="76200" cy="76200"/>
                      <wp:effectExtent l="0" t="0" r="0" b="0"/>
                      <wp:wrapNone/>
                      <wp:docPr id="4"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29B029" id="Oval 8" o:spid="_x0000_s1026" style="position:absolute;margin-left:139.05pt;margin-top:1.2pt;width:6pt;height: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"/>
                  </w:pict>
                </mc:Fallback>
              </mc:AlternateContent>
            </w:r>
          </w:p>
        </w:tc>
      </w:tr>
      <w:tr w:rsidR="00223230">
        <w:tc>
          <w:tcPr>
            <w:tcW w:w="1753" w:type="dxa"/>
          </w:tcPr>
          <w:p w:rsidR="00223230" w:rsidRDefault="00223230">
            <w:pPr>
              <w:rPr>
                <w:rFonts w:ascii="Arial" w:hAnsi="Arial" w:cs="Arial"/>
                <w:b/>
                <w:sz w:val="24"/>
                <w:szCs w:val="24"/>
              </w:rPr>
            </w:pPr>
            <w:r>
              <w:rPr>
                <w:rFonts w:ascii="Arial" w:hAnsi="Arial" w:cs="Arial"/>
                <w:b/>
                <w:sz w:val="24"/>
                <w:szCs w:val="24"/>
              </w:rPr>
              <w:t>1</w:t>
            </w:r>
          </w:p>
        </w:tc>
        <w:tc>
          <w:tcPr>
            <w:tcW w:w="1349" w:type="dxa"/>
          </w:tcPr>
          <w:p w:rsidR="00223230" w:rsidRDefault="00223230">
            <w:pPr>
              <w:rPr>
                <w:rFonts w:ascii="Arial" w:hAnsi="Arial" w:cs="Arial"/>
                <w:sz w:val="22"/>
                <w:szCs w:val="22"/>
              </w:rPr>
            </w:pPr>
            <w:r>
              <w:rPr>
                <w:rFonts w:ascii="Arial" w:hAnsi="Arial" w:cs="Arial"/>
                <w:sz w:val="22"/>
                <w:szCs w:val="22"/>
              </w:rPr>
              <w:t>0.0</w:t>
            </w:r>
            <w:r w:rsidR="002F121A">
              <w:rPr>
                <w:rFonts w:ascii="Arial" w:hAnsi="Arial" w:cs="Arial"/>
                <w:sz w:val="22"/>
                <w:szCs w:val="22"/>
              </w:rPr>
              <w:t>5</w:t>
            </w:r>
          </w:p>
        </w:tc>
        <w:tc>
          <w:tcPr>
            <w:tcW w:w="966" w:type="dxa"/>
          </w:tcPr>
          <w:p w:rsidR="00223230" w:rsidRDefault="00223230">
            <w:pPr>
              <w:rPr>
                <w:rFonts w:ascii="Arial" w:hAnsi="Arial" w:cs="Arial"/>
                <w:b/>
                <w:sz w:val="24"/>
                <w:szCs w:val="24"/>
              </w:rPr>
            </w:pPr>
          </w:p>
        </w:tc>
        <w:tc>
          <w:tcPr>
            <w:tcW w:w="1170" w:type="dxa"/>
          </w:tcPr>
          <w:p w:rsidR="00223230" w:rsidRDefault="00B66024">
            <w:pPr>
              <w:rPr>
                <w:noProof/>
              </w:rPr>
            </w:pPr>
            <w:r>
              <w:rPr>
                <w:noProof/>
                <w:lang w:eastAsia="zh-CN"/>
              </w:rPr>
              <mc:AlternateContent>
                <mc:Choice Requires="wps">
                  <w:drawing>
                    <wp:anchor distT="0" distB="0" distL="114300" distR="114300" simplePos="0" relativeHeight="251656192" behindDoc="0" locked="0" layoutInCell="1" allowOverlap="1">
                      <wp:simplePos x="0" y="0"/>
                      <wp:positionH relativeFrom="column">
                        <wp:posOffset>1537335</wp:posOffset>
                      </wp:positionH>
                      <wp:positionV relativeFrom="paragraph">
                        <wp:posOffset>53975</wp:posOffset>
                      </wp:positionV>
                      <wp:extent cx="76200" cy="76200"/>
                      <wp:effectExtent l="0" t="0" r="0" b="0"/>
                      <wp:wrapNone/>
                      <wp:docPr id="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2F8A0F" id="Oval 9" o:spid="_x0000_s1026" style="position:absolute;margin-left:121.05pt;margin-top:4.25pt;width:6pt;height: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"/>
                  </w:pict>
                </mc:Fallback>
              </mc:AlternateContent>
            </w:r>
          </w:p>
        </w:tc>
      </w:tr>
      <w:tr w:rsidR="00223230">
        <w:tc>
          <w:tcPr>
            <w:tcW w:w="1753" w:type="dxa"/>
          </w:tcPr>
          <w:p w:rsidR="00223230" w:rsidRDefault="00223230">
            <w:pPr>
              <w:rPr>
                <w:rFonts w:ascii="Arial" w:hAnsi="Arial" w:cs="Arial"/>
                <w:b/>
                <w:sz w:val="24"/>
                <w:szCs w:val="24"/>
              </w:rPr>
            </w:pPr>
            <w:r>
              <w:rPr>
                <w:rFonts w:ascii="Arial" w:hAnsi="Arial" w:cs="Arial"/>
                <w:b/>
                <w:sz w:val="24"/>
                <w:szCs w:val="24"/>
              </w:rPr>
              <w:t>2</w:t>
            </w:r>
          </w:p>
        </w:tc>
        <w:tc>
          <w:tcPr>
            <w:tcW w:w="1349" w:type="dxa"/>
          </w:tcPr>
          <w:p w:rsidR="00223230" w:rsidRDefault="00223230">
            <w:pPr>
              <w:rPr>
                <w:rFonts w:ascii="Arial" w:hAnsi="Arial" w:cs="Arial"/>
                <w:sz w:val="22"/>
                <w:szCs w:val="22"/>
              </w:rPr>
            </w:pPr>
            <w:r>
              <w:rPr>
                <w:rFonts w:ascii="Arial" w:hAnsi="Arial" w:cs="Arial"/>
                <w:sz w:val="22"/>
                <w:szCs w:val="22"/>
              </w:rPr>
              <w:t>0.</w:t>
            </w:r>
            <w:r w:rsidR="002F121A">
              <w:rPr>
                <w:rFonts w:ascii="Arial" w:hAnsi="Arial" w:cs="Arial"/>
                <w:sz w:val="22"/>
                <w:szCs w:val="22"/>
              </w:rPr>
              <w:t>10</w:t>
            </w:r>
          </w:p>
        </w:tc>
        <w:tc>
          <w:tcPr>
            <w:tcW w:w="966" w:type="dxa"/>
          </w:tcPr>
          <w:p w:rsidR="00223230" w:rsidRDefault="00223230">
            <w:pPr>
              <w:rPr>
                <w:rFonts w:ascii="Arial" w:hAnsi="Arial" w:cs="Arial"/>
                <w:b/>
                <w:sz w:val="24"/>
                <w:szCs w:val="24"/>
              </w:rPr>
            </w:pPr>
          </w:p>
        </w:tc>
        <w:tc>
          <w:tcPr>
            <w:tcW w:w="1170" w:type="dxa"/>
          </w:tcPr>
          <w:p w:rsidR="00223230" w:rsidRDefault="00B66024">
            <w:pPr>
              <w:rPr>
                <w:noProof/>
              </w:rPr>
            </w:pPr>
            <w:r>
              <w:rPr>
                <w:noProof/>
                <w:lang w:eastAsia="zh-CN"/>
              </w:rPr>
              <mc:AlternateContent>
                <mc:Choice Requires="wps">
                  <w:drawing>
                    <wp:anchor distT="0" distB="0" distL="114300" distR="114300" simplePos="0" relativeHeight="251654144" behindDoc="0" locked="0" layoutInCell="1" allowOverlap="1">
                      <wp:simplePos x="0" y="0"/>
                      <wp:positionH relativeFrom="column">
                        <wp:posOffset>1308735</wp:posOffset>
                      </wp:positionH>
                      <wp:positionV relativeFrom="paragraph">
                        <wp:posOffset>92075</wp:posOffset>
                      </wp:positionV>
                      <wp:extent cx="1075690" cy="1905"/>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569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8DE4A" id="Line 10"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7.25pt" to="187.7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"/>
                  </w:pict>
                </mc:Fallback>
              </mc:AlternateContent>
            </w:r>
          </w:p>
        </w:tc>
      </w:tr>
      <w:tr w:rsidR="00223230">
        <w:trPr>
          <w:trHeight w:val="70"/>
        </w:trPr>
        <w:tc>
          <w:tcPr>
            <w:tcW w:w="1753" w:type="dxa"/>
          </w:tcPr>
          <w:p w:rsidR="00223230" w:rsidRDefault="00223230">
            <w:pPr>
              <w:rPr>
                <w:rFonts w:ascii="Arial" w:hAnsi="Arial" w:cs="Arial"/>
                <w:b/>
                <w:sz w:val="24"/>
                <w:szCs w:val="24"/>
              </w:rPr>
            </w:pPr>
            <w:r>
              <w:rPr>
                <w:rFonts w:ascii="Arial" w:hAnsi="Arial" w:cs="Arial"/>
                <w:b/>
                <w:sz w:val="24"/>
                <w:szCs w:val="24"/>
              </w:rPr>
              <w:t>3</w:t>
            </w:r>
          </w:p>
        </w:tc>
        <w:tc>
          <w:tcPr>
            <w:tcW w:w="1349" w:type="dxa"/>
          </w:tcPr>
          <w:p w:rsidR="00223230" w:rsidRDefault="00223230">
            <w:pPr>
              <w:rPr>
                <w:rFonts w:ascii="Arial" w:hAnsi="Arial" w:cs="Arial"/>
                <w:sz w:val="22"/>
                <w:szCs w:val="22"/>
              </w:rPr>
            </w:pPr>
            <w:r>
              <w:rPr>
                <w:rFonts w:ascii="Arial" w:hAnsi="Arial" w:cs="Arial"/>
                <w:sz w:val="22"/>
                <w:szCs w:val="22"/>
              </w:rPr>
              <w:t>0.</w:t>
            </w:r>
            <w:r w:rsidR="002F121A">
              <w:rPr>
                <w:rFonts w:ascii="Arial" w:hAnsi="Arial" w:cs="Arial"/>
                <w:sz w:val="22"/>
                <w:szCs w:val="22"/>
              </w:rPr>
              <w:t>20</w:t>
            </w:r>
          </w:p>
        </w:tc>
        <w:tc>
          <w:tcPr>
            <w:tcW w:w="966" w:type="dxa"/>
          </w:tcPr>
          <w:p w:rsidR="00223230" w:rsidRDefault="00223230">
            <w:pPr>
              <w:rPr>
                <w:rFonts w:ascii="Arial" w:hAnsi="Arial" w:cs="Arial"/>
                <w:b/>
                <w:sz w:val="24"/>
                <w:szCs w:val="24"/>
              </w:rPr>
            </w:pPr>
          </w:p>
        </w:tc>
        <w:tc>
          <w:tcPr>
            <w:tcW w:w="1170" w:type="dxa"/>
          </w:tcPr>
          <w:p w:rsidR="00223230" w:rsidRDefault="00223230">
            <w:pPr>
              <w:rPr>
                <w:rFonts w:ascii="Arial" w:hAnsi="Arial" w:cs="Arial"/>
                <w:b/>
                <w:sz w:val="24"/>
                <w:szCs w:val="24"/>
              </w:rPr>
            </w:pPr>
          </w:p>
        </w:tc>
      </w:tr>
      <w:tr w:rsidR="00223230">
        <w:tc>
          <w:tcPr>
            <w:tcW w:w="1753" w:type="dxa"/>
          </w:tcPr>
          <w:p w:rsidR="00223230" w:rsidRDefault="00223230">
            <w:pPr>
              <w:rPr>
                <w:rFonts w:ascii="Arial" w:hAnsi="Arial" w:cs="Arial"/>
                <w:b/>
                <w:sz w:val="24"/>
                <w:szCs w:val="24"/>
              </w:rPr>
            </w:pPr>
            <w:r>
              <w:rPr>
                <w:rFonts w:ascii="Arial" w:hAnsi="Arial" w:cs="Arial"/>
                <w:b/>
                <w:sz w:val="24"/>
                <w:szCs w:val="24"/>
              </w:rPr>
              <w:t>4</w:t>
            </w:r>
          </w:p>
        </w:tc>
        <w:tc>
          <w:tcPr>
            <w:tcW w:w="1349" w:type="dxa"/>
          </w:tcPr>
          <w:p w:rsidR="00223230" w:rsidRDefault="00223230">
            <w:pPr>
              <w:rPr>
                <w:rFonts w:ascii="Arial" w:hAnsi="Arial" w:cs="Arial"/>
                <w:sz w:val="22"/>
                <w:szCs w:val="22"/>
              </w:rPr>
            </w:pPr>
            <w:r>
              <w:rPr>
                <w:rFonts w:ascii="Arial" w:hAnsi="Arial" w:cs="Arial"/>
                <w:sz w:val="22"/>
                <w:szCs w:val="22"/>
              </w:rPr>
              <w:t>0.</w:t>
            </w:r>
            <w:r w:rsidR="002F121A">
              <w:rPr>
                <w:rFonts w:ascii="Arial" w:hAnsi="Arial" w:cs="Arial"/>
                <w:sz w:val="22"/>
                <w:szCs w:val="22"/>
              </w:rPr>
              <w:t>40</w:t>
            </w:r>
          </w:p>
        </w:tc>
        <w:tc>
          <w:tcPr>
            <w:tcW w:w="966" w:type="dxa"/>
          </w:tcPr>
          <w:p w:rsidR="00223230" w:rsidRDefault="00223230">
            <w:pPr>
              <w:rPr>
                <w:rFonts w:ascii="Arial" w:hAnsi="Arial" w:cs="Arial"/>
                <w:b/>
                <w:sz w:val="24"/>
                <w:szCs w:val="24"/>
              </w:rPr>
            </w:pPr>
          </w:p>
        </w:tc>
        <w:tc>
          <w:tcPr>
            <w:tcW w:w="1170" w:type="dxa"/>
          </w:tcPr>
          <w:p w:rsidR="00223230" w:rsidRDefault="00223230">
            <w:pPr>
              <w:rPr>
                <w:rFonts w:ascii="Arial" w:hAnsi="Arial" w:cs="Arial"/>
                <w:b/>
                <w:sz w:val="24"/>
                <w:szCs w:val="24"/>
              </w:rPr>
            </w:pPr>
          </w:p>
        </w:tc>
      </w:tr>
    </w:tbl>
    <w:p w:rsidR="00223230" w:rsidRDefault="00223230">
      <w:pPr>
        <w:rPr>
          <w:rFonts w:ascii="Comic Sans MS" w:hAnsi="Comic Sans MS"/>
          <w:vertAlign w:val="subscript"/>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V</w:t>
      </w:r>
      <w:r>
        <w:rPr>
          <w:rFonts w:ascii="Comic Sans MS" w:hAnsi="Comic Sans MS"/>
          <w:vertAlign w:val="subscript"/>
        </w:rPr>
        <w:t>k</w:t>
      </w:r>
    </w:p>
    <w:p w:rsidR="00223230" w:rsidRDefault="00223230">
      <w:r>
        <w:rPr>
          <w:rFonts w:ascii="Arial" w:hAnsi="Arial" w:cs="Arial"/>
          <w:sz w:val="22"/>
          <w:szCs w:val="22"/>
        </w:rPr>
        <w:t>.Plot a</w:t>
      </w:r>
      <w:r>
        <w:rPr>
          <w:rFonts w:ascii="Arial" w:hAnsi="Arial" w:cs="Arial"/>
          <w:sz w:val="22"/>
          <w:szCs w:val="22"/>
          <w:vertAlign w:val="subscript"/>
        </w:rPr>
        <w:t>k</w:t>
      </w:r>
      <w:r>
        <w:rPr>
          <w:rFonts w:ascii="Arial" w:hAnsi="Arial" w:cs="Arial"/>
          <w:sz w:val="22"/>
          <w:szCs w:val="22"/>
        </w:rPr>
        <w:t xml:space="preserve"> vs V</w:t>
      </w:r>
      <w:r>
        <w:rPr>
          <w:rFonts w:ascii="Arial" w:hAnsi="Arial" w:cs="Arial"/>
          <w:sz w:val="22"/>
          <w:szCs w:val="22"/>
          <w:vertAlign w:val="subscript"/>
        </w:rPr>
        <w:t xml:space="preserve">k  </w:t>
      </w:r>
      <w:r>
        <w:rPr>
          <w:rFonts w:ascii="Arial" w:hAnsi="Arial" w:cs="Arial"/>
          <w:sz w:val="22"/>
          <w:szCs w:val="22"/>
        </w:rPr>
        <w:t xml:space="preserve"> in EXCEL with V</w:t>
      </w:r>
      <w:r>
        <w:rPr>
          <w:rFonts w:ascii="Arial" w:hAnsi="Arial" w:cs="Arial"/>
          <w:sz w:val="22"/>
          <w:szCs w:val="22"/>
          <w:vertAlign w:val="subscript"/>
        </w:rPr>
        <w:t>k</w:t>
      </w:r>
      <w:r>
        <w:rPr>
          <w:rFonts w:ascii="Arial" w:hAnsi="Arial" w:cs="Arial"/>
          <w:sz w:val="22"/>
          <w:szCs w:val="22"/>
        </w:rPr>
        <w:t xml:space="preserve"> as the x axis and a</w:t>
      </w:r>
      <w:r>
        <w:rPr>
          <w:rFonts w:ascii="Arial" w:hAnsi="Arial" w:cs="Arial"/>
          <w:sz w:val="22"/>
          <w:szCs w:val="22"/>
          <w:vertAlign w:val="subscript"/>
        </w:rPr>
        <w:t>k</w:t>
      </w:r>
      <w:r>
        <w:rPr>
          <w:rFonts w:ascii="Arial" w:hAnsi="Arial" w:cs="Arial"/>
          <w:sz w:val="22"/>
          <w:szCs w:val="22"/>
        </w:rPr>
        <w:t xml:space="preserve"> as the y axis.</w:t>
      </w:r>
      <w:r>
        <w:rPr>
          <w:rFonts w:ascii="Arial" w:hAnsi="Arial" w:cs="Arial"/>
          <w:sz w:val="22"/>
          <w:szCs w:val="22"/>
        </w:rPr>
        <w:tab/>
      </w:r>
    </w:p>
    <w:p w:rsidR="00223230" w:rsidRDefault="00223230">
      <w:pPr>
        <w:rPr>
          <w:rFonts w:ascii="Arial" w:hAnsi="Arial" w:cs="Arial"/>
          <w:sz w:val="22"/>
          <w:szCs w:val="22"/>
        </w:rPr>
      </w:pPr>
      <w:r>
        <w:rPr>
          <w:rFonts w:ascii="Arial" w:hAnsi="Arial" w:cs="Arial"/>
          <w:sz w:val="22"/>
          <w:szCs w:val="22"/>
        </w:rPr>
        <w:t xml:space="preserve"> Carry out a linear regression analysis assuming:</w:t>
      </w:r>
    </w:p>
    <w:p w:rsidR="00223230" w:rsidRDefault="00223230">
      <w:pPr>
        <w:rPr>
          <w:rFonts w:ascii="Arial" w:hAnsi="Arial" w:cs="Arial"/>
          <w:sz w:val="22"/>
          <w:szCs w:val="22"/>
        </w:rPr>
      </w:pPr>
    </w:p>
    <w:p w:rsidR="00223230" w:rsidRDefault="00223230">
      <w:pPr>
        <w:rPr>
          <w:rFonts w:ascii="Arial" w:hAnsi="Arial" w:cs="Arial"/>
          <w:sz w:val="24"/>
          <w:szCs w:val="24"/>
        </w:rPr>
      </w:pPr>
      <w:r>
        <w:rPr>
          <w:rFonts w:ascii="Arial" w:hAnsi="Arial" w:cs="Arial"/>
          <w:sz w:val="22"/>
          <w:szCs w:val="22"/>
        </w:rPr>
        <w:tab/>
      </w:r>
      <w:r>
        <w:rPr>
          <w:rFonts w:ascii="Arial" w:hAnsi="Arial" w:cs="Arial"/>
          <w:sz w:val="24"/>
          <w:szCs w:val="24"/>
        </w:rPr>
        <w:t>A</w:t>
      </w:r>
      <w:r>
        <w:rPr>
          <w:rFonts w:ascii="Arial" w:hAnsi="Arial" w:cs="Arial"/>
          <w:sz w:val="24"/>
          <w:szCs w:val="24"/>
          <w:vertAlign w:val="subscript"/>
        </w:rPr>
        <w:t>k</w:t>
      </w:r>
      <w:r>
        <w:rPr>
          <w:rFonts w:ascii="Arial" w:hAnsi="Arial" w:cs="Arial"/>
          <w:sz w:val="24"/>
          <w:szCs w:val="24"/>
        </w:rPr>
        <w:t xml:space="preserve"> = mV</w:t>
      </w:r>
      <w:r>
        <w:rPr>
          <w:rFonts w:ascii="Arial" w:hAnsi="Arial" w:cs="Arial"/>
          <w:sz w:val="24"/>
          <w:szCs w:val="24"/>
          <w:vertAlign w:val="subscript"/>
        </w:rPr>
        <w:t>k</w:t>
      </w:r>
      <w:r>
        <w:rPr>
          <w:rFonts w:ascii="Arial" w:hAnsi="Arial" w:cs="Arial"/>
          <w:sz w:val="24"/>
          <w:szCs w:val="24"/>
        </w:rPr>
        <w:t xml:space="preserve"> +b</w:t>
      </w:r>
    </w:p>
    <w:p w:rsidR="00223230" w:rsidRDefault="00223230">
      <w:pPr>
        <w:rPr>
          <w:rFonts w:ascii="Arial" w:hAnsi="Arial" w:cs="Arial"/>
          <w:sz w:val="24"/>
          <w:szCs w:val="24"/>
        </w:rPr>
      </w:pPr>
    </w:p>
    <w:p w:rsidR="00223230" w:rsidRDefault="00223230">
      <w:pPr>
        <w:rPr>
          <w:rFonts w:ascii="Arial" w:hAnsi="Arial" w:cs="Arial"/>
          <w:sz w:val="22"/>
          <w:szCs w:val="22"/>
        </w:rPr>
      </w:pPr>
      <w:r>
        <w:rPr>
          <w:rFonts w:ascii="Arial" w:hAnsi="Arial" w:cs="Arial"/>
          <w:sz w:val="22"/>
          <w:szCs w:val="22"/>
        </w:rPr>
        <w:t xml:space="preserve">and include a copy of the plot and fit in </w:t>
      </w:r>
      <w:r>
        <w:rPr>
          <w:rFonts w:ascii="Arial" w:hAnsi="Arial" w:cs="Arial"/>
          <w:b/>
          <w:sz w:val="22"/>
          <w:szCs w:val="22"/>
        </w:rPr>
        <w:t>Calculations.</w:t>
      </w:r>
    </w:p>
    <w:p w:rsidR="00223230" w:rsidRDefault="00223230">
      <w:pPr>
        <w:rPr>
          <w:rFonts w:ascii="Arial" w:hAnsi="Arial" w:cs="Arial"/>
          <w:sz w:val="22"/>
          <w:szCs w:val="22"/>
        </w:rPr>
      </w:pPr>
    </w:p>
    <w:p w:rsidR="00223230" w:rsidRDefault="00223230">
      <w:pPr>
        <w:rPr>
          <w:rFonts w:ascii="Arial" w:hAnsi="Arial" w:cs="Arial"/>
          <w:sz w:val="22"/>
          <w:szCs w:val="22"/>
        </w:rPr>
      </w:pPr>
      <w:r>
        <w:rPr>
          <w:rFonts w:ascii="Arial" w:hAnsi="Arial" w:cs="Arial"/>
          <w:sz w:val="22"/>
          <w:szCs w:val="22"/>
        </w:rPr>
        <w:t>The detection limit, DL in ng is computed as follows:</w:t>
      </w:r>
    </w:p>
    <w:p w:rsidR="00223230" w:rsidRDefault="00223230">
      <w:pPr>
        <w:rPr>
          <w:rFonts w:ascii="Arial" w:hAnsi="Arial" w:cs="Arial"/>
          <w:sz w:val="22"/>
          <w:szCs w:val="22"/>
        </w:rPr>
      </w:pPr>
    </w:p>
    <w:p w:rsidR="00223230" w:rsidRDefault="00223230">
      <w:pPr>
        <w:rPr>
          <w:rFonts w:ascii="Arial" w:hAnsi="Arial" w:cs="Arial"/>
          <w:sz w:val="22"/>
          <w:szCs w:val="22"/>
        </w:rPr>
      </w:pPr>
      <w:r>
        <w:rPr>
          <w:rFonts w:ascii="Arial" w:hAnsi="Arial" w:cs="Arial"/>
          <w:sz w:val="22"/>
          <w:szCs w:val="22"/>
        </w:rPr>
        <w:t xml:space="preserve">Using </w:t>
      </w:r>
      <w:r>
        <w:rPr>
          <w:rFonts w:ascii="Arial" w:hAnsi="Arial" w:cs="Arial"/>
          <w:b/>
          <w:sz w:val="22"/>
          <w:szCs w:val="22"/>
        </w:rPr>
        <w:t>Table 7</w:t>
      </w:r>
      <w:r>
        <w:rPr>
          <w:rFonts w:ascii="Arial" w:hAnsi="Arial" w:cs="Arial"/>
          <w:sz w:val="22"/>
          <w:szCs w:val="22"/>
        </w:rPr>
        <w:t>, compute the standard deviation of A</w:t>
      </w:r>
      <w:r>
        <w:rPr>
          <w:rFonts w:ascii="Arial" w:hAnsi="Arial" w:cs="Arial"/>
          <w:sz w:val="22"/>
          <w:szCs w:val="22"/>
          <w:vertAlign w:val="subscript"/>
        </w:rPr>
        <w:t>1</w:t>
      </w:r>
      <w:r>
        <w:rPr>
          <w:rFonts w:ascii="Arial" w:hAnsi="Arial" w:cs="Arial"/>
          <w:sz w:val="22"/>
          <w:szCs w:val="22"/>
        </w:rPr>
        <w:t xml:space="preserve"> = s</w:t>
      </w:r>
      <w:r>
        <w:rPr>
          <w:rFonts w:ascii="Arial" w:hAnsi="Arial" w:cs="Arial"/>
          <w:sz w:val="22"/>
          <w:szCs w:val="22"/>
          <w:vertAlign w:val="subscript"/>
        </w:rPr>
        <w:t>1</w:t>
      </w:r>
      <w:r>
        <w:rPr>
          <w:rFonts w:ascii="Arial" w:hAnsi="Arial" w:cs="Arial"/>
          <w:sz w:val="22"/>
          <w:szCs w:val="22"/>
        </w:rPr>
        <w:t xml:space="preserve">  for standard mixture #1, the uncertainty in the minimum area of the calibration. (This assumes no variation in s with magnitude of A . The lowest concentration in the calibration is used to at least be nearer to DL)</w:t>
      </w:r>
    </w:p>
    <w:p w:rsidR="00223230" w:rsidRDefault="00223230">
      <w:pPr>
        <w:rPr>
          <w:rFonts w:ascii="Arial" w:hAnsi="Arial" w:cs="Arial"/>
          <w:sz w:val="22"/>
          <w:szCs w:val="22"/>
        </w:rPr>
      </w:pPr>
    </w:p>
    <w:p w:rsidR="00223230" w:rsidRDefault="00223230">
      <w:pPr>
        <w:rPr>
          <w:rFonts w:ascii="Arial" w:hAnsi="Arial" w:cs="Arial"/>
          <w:sz w:val="22"/>
          <w:szCs w:val="22"/>
        </w:rPr>
      </w:pPr>
      <w:r>
        <w:rPr>
          <w:rFonts w:ascii="Arial" w:hAnsi="Arial" w:cs="Arial"/>
          <w:sz w:val="22"/>
          <w:szCs w:val="22"/>
        </w:rPr>
        <w:t xml:space="preserve">The detection limit, DL in ng is computed as follows: </w:t>
      </w:r>
    </w:p>
    <w:p w:rsidR="00223230" w:rsidRDefault="00223230">
      <w:pPr>
        <w:rPr>
          <w:rFonts w:ascii="Arial" w:hAnsi="Arial" w:cs="Arial"/>
          <w:sz w:val="22"/>
          <w:szCs w:val="22"/>
        </w:rPr>
      </w:pPr>
    </w:p>
    <w:p w:rsidR="00223230" w:rsidRDefault="00223230">
      <w:r>
        <w:rPr>
          <w:rFonts w:ascii="Arial" w:hAnsi="Arial" w:cs="Arial"/>
          <w:b/>
          <w:sz w:val="22"/>
          <w:szCs w:val="22"/>
          <w:u w:val="single"/>
        </w:rPr>
        <w:t>4</w:t>
      </w:r>
      <w:r>
        <w:rPr>
          <w:rFonts w:ascii="Arial" w:hAnsi="Arial" w:cs="Arial"/>
          <w:sz w:val="22"/>
          <w:szCs w:val="22"/>
        </w:rPr>
        <w:tab/>
      </w:r>
      <w:r>
        <w:rPr>
          <w:rFonts w:ascii="Arial" w:hAnsi="Arial" w:cs="Arial"/>
          <w:sz w:val="22"/>
          <w:szCs w:val="22"/>
        </w:rPr>
        <w:tab/>
      </w:r>
      <w:r>
        <w:rPr>
          <w:rFonts w:ascii="Arial" w:hAnsi="Arial" w:cs="Arial"/>
          <w:b/>
          <w:sz w:val="22"/>
          <w:szCs w:val="22"/>
        </w:rPr>
        <w:t xml:space="preserve">DL </w:t>
      </w:r>
      <w:r>
        <w:rPr>
          <w:rFonts w:ascii="Arial" w:hAnsi="Arial" w:cs="Arial"/>
          <w:sz w:val="22"/>
          <w:szCs w:val="22"/>
        </w:rPr>
        <w:t xml:space="preserve">= </w:t>
      </w:r>
      <w:r>
        <w:rPr>
          <w:rFonts w:ascii="Arial" w:hAnsi="Arial" w:cs="Arial"/>
          <w:sz w:val="22"/>
          <w:szCs w:val="22"/>
          <w:u w:val="single"/>
        </w:rPr>
        <w:t>3*s</w:t>
      </w:r>
      <w:r>
        <w:rPr>
          <w:rFonts w:ascii="Arial" w:hAnsi="Arial" w:cs="Arial"/>
          <w:sz w:val="22"/>
          <w:szCs w:val="22"/>
          <w:u w:val="single"/>
          <w:vertAlign w:val="subscript"/>
        </w:rPr>
        <w:t>1</w:t>
      </w:r>
      <w:r>
        <w:rPr>
          <w:rFonts w:ascii="Arial" w:hAnsi="Arial" w:cs="Arial"/>
          <w:sz w:val="22"/>
          <w:szCs w:val="22"/>
          <w:u w:val="single"/>
        </w:rPr>
        <w:t xml:space="preserve"> </w:t>
      </w:r>
      <w:r>
        <w:rPr>
          <w:rFonts w:ascii="Arial" w:hAnsi="Arial" w:cs="Arial"/>
          <w:sz w:val="22"/>
          <w:szCs w:val="22"/>
        </w:rPr>
        <w:t xml:space="preserve">   *    </w:t>
      </w:r>
      <w:r>
        <w:rPr>
          <w:rFonts w:ascii="Arial" w:hAnsi="Arial" w:cs="Arial"/>
          <w:sz w:val="22"/>
          <w:szCs w:val="22"/>
          <w:u w:val="single"/>
        </w:rPr>
        <w:t>0.001 mL</w:t>
      </w:r>
      <w:r>
        <w:rPr>
          <w:rFonts w:ascii="Arial" w:hAnsi="Arial" w:cs="Arial"/>
          <w:sz w:val="22"/>
          <w:szCs w:val="22"/>
        </w:rPr>
        <w:t xml:space="preserve">* </w:t>
      </w:r>
      <w:r>
        <w:rPr>
          <w:rFonts w:ascii="Arial" w:hAnsi="Arial" w:cs="Arial"/>
          <w:sz w:val="22"/>
          <w:szCs w:val="22"/>
          <w:u w:val="single"/>
        </w:rPr>
        <w:t xml:space="preserve">0.886 g  </w:t>
      </w:r>
      <w:r>
        <w:rPr>
          <w:rFonts w:ascii="Arial" w:hAnsi="Arial" w:cs="Arial"/>
          <w:sz w:val="22"/>
          <w:szCs w:val="22"/>
        </w:rPr>
        <w:t xml:space="preserve"> *</w:t>
      </w:r>
      <w:r>
        <w:rPr>
          <w:rFonts w:ascii="Arial" w:hAnsi="Arial" w:cs="Arial"/>
          <w:sz w:val="22"/>
          <w:szCs w:val="22"/>
          <w:u w:val="single"/>
        </w:rPr>
        <w:t>10</w:t>
      </w:r>
      <w:r>
        <w:rPr>
          <w:rFonts w:ascii="Arial" w:hAnsi="Arial" w:cs="Arial"/>
          <w:sz w:val="22"/>
          <w:szCs w:val="22"/>
          <w:u w:val="single"/>
          <w:vertAlign w:val="superscript"/>
        </w:rPr>
        <w:t>9</w:t>
      </w:r>
      <w:r>
        <w:rPr>
          <w:u w:val="single"/>
        </w:rPr>
        <w:t xml:space="preserve"> </w:t>
      </w:r>
      <w:r>
        <w:rPr>
          <w:rFonts w:ascii="Arial" w:hAnsi="Arial" w:cs="Arial"/>
          <w:b/>
          <w:sz w:val="24"/>
          <w:szCs w:val="24"/>
          <w:u w:val="single"/>
        </w:rPr>
        <w:t>ng</w:t>
      </w:r>
    </w:p>
    <w:p w:rsidR="00223230" w:rsidRDefault="00223230">
      <w:pPr>
        <w:ind w:left="1440" w:firstLine="720"/>
        <w:rPr>
          <w:rFonts w:ascii="Arial" w:hAnsi="Arial" w:cs="Arial"/>
          <w:sz w:val="22"/>
          <w:szCs w:val="22"/>
        </w:rPr>
      </w:pPr>
      <w:r>
        <w:rPr>
          <w:rFonts w:ascii="Arial" w:hAnsi="Arial" w:cs="Arial"/>
          <w:sz w:val="22"/>
          <w:szCs w:val="22"/>
        </w:rPr>
        <w:t xml:space="preserve">m   </w:t>
      </w:r>
      <w:r>
        <w:rPr>
          <w:rFonts w:ascii="Arial" w:hAnsi="Arial" w:cs="Arial"/>
          <w:sz w:val="22"/>
          <w:szCs w:val="22"/>
        </w:rPr>
        <w:tab/>
        <w:t xml:space="preserve">         uL</w:t>
      </w:r>
      <w:r>
        <w:rPr>
          <w:rFonts w:ascii="Arial" w:hAnsi="Arial" w:cs="Arial"/>
          <w:sz w:val="22"/>
          <w:szCs w:val="22"/>
        </w:rPr>
        <w:tab/>
        <w:t xml:space="preserve">     mL</w:t>
      </w:r>
      <w:r>
        <w:rPr>
          <w:rFonts w:ascii="Arial" w:hAnsi="Arial" w:cs="Arial"/>
          <w:sz w:val="22"/>
          <w:szCs w:val="22"/>
        </w:rPr>
        <w:tab/>
        <w:t>g</w:t>
      </w:r>
    </w:p>
    <w:p w:rsidR="00223230" w:rsidRDefault="00223230">
      <w:pPr>
        <w:rPr>
          <w:bCs/>
        </w:rPr>
      </w:pPr>
      <w:r>
        <w:rPr>
          <w:bCs/>
        </w:rPr>
        <w:tab/>
      </w:r>
      <w:r>
        <w:rPr>
          <w:bCs/>
        </w:rPr>
        <w:tab/>
        <w:t xml:space="preserve">         DL in uL        uL</w:t>
      </w:r>
      <w:r>
        <w:rPr>
          <w:bCs/>
        </w:rPr>
        <w:sym w:font="Wingdings" w:char="F0E0"/>
      </w:r>
      <w:r>
        <w:rPr>
          <w:bCs/>
        </w:rPr>
        <w:t>mL</w:t>
      </w:r>
      <w:r>
        <w:rPr>
          <w:bCs/>
        </w:rPr>
        <w:tab/>
        <w:t>ethyl benzene  g</w:t>
      </w:r>
      <w:r>
        <w:rPr>
          <w:bCs/>
        </w:rPr>
        <w:sym w:font="Wingdings" w:char="F0E0"/>
      </w:r>
      <w:r>
        <w:rPr>
          <w:bCs/>
        </w:rPr>
        <w:t xml:space="preserve"> ng</w:t>
      </w:r>
    </w:p>
    <w:p w:rsidR="00223230" w:rsidRDefault="00223230">
      <w:pPr>
        <w:ind w:left="3600" w:firstLine="720"/>
        <w:rPr>
          <w:bCs/>
        </w:rPr>
      </w:pPr>
      <w:r>
        <w:rPr>
          <w:bCs/>
        </w:rPr>
        <w:t xml:space="preserve">density g/mL </w:t>
      </w:r>
    </w:p>
    <w:p w:rsidR="00223230" w:rsidRDefault="00223230">
      <w:pPr>
        <w:rPr>
          <w:rFonts w:ascii="Arial" w:hAnsi="Arial" w:cs="Arial"/>
          <w:sz w:val="22"/>
          <w:szCs w:val="22"/>
        </w:rPr>
      </w:pPr>
    </w:p>
    <w:p w:rsidR="00223230" w:rsidRDefault="00223230">
      <w:pPr>
        <w:ind w:hanging="90"/>
        <w:rPr>
          <w:rFonts w:ascii="Arial" w:hAnsi="Arial" w:cs="Arial"/>
          <w:b/>
          <w:bCs/>
          <w:sz w:val="24"/>
          <w:szCs w:val="24"/>
        </w:rPr>
      </w:pPr>
    </w:p>
    <w:p w:rsidR="00223230" w:rsidRDefault="00223230">
      <w:pPr>
        <w:ind w:hanging="90"/>
        <w:rPr>
          <w:rFonts w:ascii="Arial" w:hAnsi="Arial" w:cs="Arial"/>
          <w:b/>
          <w:bCs/>
          <w:sz w:val="24"/>
          <w:szCs w:val="24"/>
        </w:rPr>
      </w:pPr>
    </w:p>
    <w:p w:rsidR="00223230" w:rsidRDefault="00223230">
      <w:pPr>
        <w:ind w:hanging="90"/>
        <w:rPr>
          <w:rFonts w:ascii="Arial" w:hAnsi="Arial" w:cs="Arial"/>
          <w:b/>
          <w:bCs/>
          <w:sz w:val="24"/>
          <w:szCs w:val="24"/>
        </w:rPr>
      </w:pPr>
    </w:p>
    <w:p w:rsidR="00223230" w:rsidRDefault="00223230">
      <w:pPr>
        <w:ind w:hanging="90"/>
        <w:rPr>
          <w:rFonts w:ascii="Comic Sans MS" w:hAnsi="Comic Sans MS"/>
          <w:b/>
        </w:rPr>
      </w:pPr>
      <w:r>
        <w:rPr>
          <w:rFonts w:ascii="Arial" w:hAnsi="Arial" w:cs="Arial"/>
          <w:b/>
          <w:bCs/>
          <w:sz w:val="24"/>
          <w:szCs w:val="24"/>
        </w:rPr>
        <w:t>6.5 Results</w:t>
      </w:r>
      <w:r>
        <w:rPr>
          <w:rFonts w:ascii="Arial" w:hAnsi="Arial" w:cs="Arial"/>
          <w:b/>
          <w:sz w:val="24"/>
          <w:szCs w:val="24"/>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p>
    <w:p w:rsidR="00223230" w:rsidRDefault="00223230">
      <w:pPr>
        <w:numPr>
          <w:ilvl w:val="0"/>
          <w:numId w:val="6"/>
        </w:numPr>
        <w:rPr>
          <w:rFonts w:ascii="Comic Sans MS" w:hAnsi="Comic Sans MS"/>
          <w:b/>
        </w:rPr>
      </w:pPr>
      <w:r>
        <w:rPr>
          <w:rFonts w:ascii="Comic Sans MS" w:hAnsi="Comic Sans MS"/>
          <w:b/>
        </w:rPr>
        <w:t>Unknown mixture volumes</w:t>
      </w:r>
      <w:r>
        <w:rPr>
          <w:rFonts w:ascii="Comic Sans MS" w:hAnsi="Comic Sans MS"/>
          <w:b/>
        </w:rPr>
        <w:tab/>
      </w:r>
    </w:p>
    <w:tbl>
      <w:tblPr>
        <w:tblW w:w="4410" w:type="dxa"/>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1801"/>
      </w:tblGrid>
      <w:tr w:rsidR="00223230">
        <w:trPr>
          <w:trHeight w:val="557"/>
        </w:trPr>
        <w:tc>
          <w:tcPr>
            <w:tcW w:w="2609" w:type="dxa"/>
          </w:tcPr>
          <w:p w:rsidR="00223230" w:rsidRDefault="00B66024">
            <w:pPr>
              <w:rPr>
                <w:rFonts w:cs="Arial"/>
                <w:b/>
                <w:sz w:val="22"/>
                <w:szCs w:val="22"/>
              </w:rPr>
            </w:pPr>
            <w:r>
              <w:rPr>
                <w:noProof/>
                <w:lang w:eastAsia="zh-CN"/>
              </w:rPr>
              <mc:AlternateContent>
                <mc:Choice Requires="wps">
                  <w:drawing>
                    <wp:anchor distT="0" distB="0" distL="114300" distR="114300" simplePos="0" relativeHeight="251662336" behindDoc="0" locked="0" layoutInCell="1" allowOverlap="1">
                      <wp:simplePos x="0" y="0"/>
                      <wp:positionH relativeFrom="column">
                        <wp:posOffset>-2212975</wp:posOffset>
                      </wp:positionH>
                      <wp:positionV relativeFrom="paragraph">
                        <wp:posOffset>73660</wp:posOffset>
                      </wp:positionV>
                      <wp:extent cx="1219200" cy="4572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3230" w:rsidRDefault="00223230">
                                  <w:pPr>
                                    <w:rPr>
                                      <w:b/>
                                    </w:rPr>
                                  </w:pPr>
                                  <w:r>
                                    <w:rPr>
                                      <w:b/>
                                    </w:rPr>
                                    <w:t>Report this: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174.25pt;margin-top:5.8pt;width:9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" stroked="f">
                      <v:textbox>
                        <w:txbxContent>
                          <w:p w:rsidR="00223230" w:rsidRDefault="00223230">
                            <w:pPr>
                              <w:rPr>
                                <w:b/>
                              </w:rPr>
                            </w:pPr>
                            <w:r>
                              <w:rPr>
                                <w:b/>
                              </w:rPr>
                              <w:t>Report this:</w:t>
                            </w:r>
                          </w:p>
                        </w:txbxContent>
                      </v:textbox>
                    </v:shape>
                  </w:pict>
                </mc:Fallback>
              </mc:AlternateContent>
            </w:r>
            <w:r w:rsidR="00223230">
              <w:rPr>
                <w:rFonts w:cs="Arial"/>
                <w:b/>
                <w:sz w:val="22"/>
                <w:szCs w:val="22"/>
              </w:rPr>
              <w:t>Unknown Component</w:t>
            </w:r>
          </w:p>
        </w:tc>
        <w:tc>
          <w:tcPr>
            <w:tcW w:w="1801" w:type="dxa"/>
          </w:tcPr>
          <w:p w:rsidR="00223230" w:rsidRDefault="00223230">
            <w:pPr>
              <w:rPr>
                <w:rFonts w:ascii="Arial" w:hAnsi="Arial" w:cs="Arial"/>
                <w:sz w:val="24"/>
                <w:szCs w:val="24"/>
              </w:rPr>
            </w:pPr>
            <w:r>
              <w:rPr>
                <w:rFonts w:ascii="Comic Sans MS" w:hAnsi="Comic Sans MS"/>
                <w:b/>
                <w:sz w:val="22"/>
              </w:rPr>
              <w:t>V</w:t>
            </w:r>
            <w:r>
              <w:rPr>
                <w:rFonts w:ascii="Comic Sans MS" w:hAnsi="Comic Sans MS"/>
                <w:b/>
                <w:sz w:val="22"/>
                <w:vertAlign w:val="subscript"/>
              </w:rPr>
              <w:t>k</w:t>
            </w:r>
            <w:r>
              <w:rPr>
                <w:rFonts w:ascii="Comic Sans MS" w:hAnsi="Comic Sans MS"/>
                <w:b/>
                <w:sz w:val="22"/>
              </w:rPr>
              <w:t>(unk) uL</w:t>
            </w:r>
          </w:p>
        </w:tc>
      </w:tr>
      <w:tr w:rsidR="00223230">
        <w:tc>
          <w:tcPr>
            <w:tcW w:w="2609" w:type="dxa"/>
          </w:tcPr>
          <w:p w:rsidR="00223230" w:rsidRDefault="00223230">
            <w:pPr>
              <w:rPr>
                <w:rFonts w:ascii="Arial" w:hAnsi="Arial" w:cs="Arial"/>
                <w:b/>
                <w:sz w:val="24"/>
                <w:szCs w:val="24"/>
              </w:rPr>
            </w:pPr>
            <w:r>
              <w:rPr>
                <w:rFonts w:ascii="Arial" w:hAnsi="Arial" w:cs="Arial"/>
                <w:b/>
                <w:sz w:val="24"/>
                <w:szCs w:val="24"/>
              </w:rPr>
              <w:t>Benzene</w:t>
            </w:r>
          </w:p>
        </w:tc>
        <w:tc>
          <w:tcPr>
            <w:tcW w:w="1801" w:type="dxa"/>
          </w:tcPr>
          <w:p w:rsidR="00223230" w:rsidRDefault="00223230">
            <w:pPr>
              <w:rPr>
                <w:rFonts w:ascii="Arial" w:hAnsi="Arial" w:cs="Arial"/>
                <w:b/>
                <w:sz w:val="24"/>
                <w:szCs w:val="24"/>
              </w:rPr>
            </w:pPr>
          </w:p>
        </w:tc>
      </w:tr>
      <w:tr w:rsidR="00223230">
        <w:tc>
          <w:tcPr>
            <w:tcW w:w="2609" w:type="dxa"/>
          </w:tcPr>
          <w:p w:rsidR="00223230" w:rsidRDefault="00223230">
            <w:pPr>
              <w:rPr>
                <w:rFonts w:ascii="Arial" w:hAnsi="Arial" w:cs="Arial"/>
                <w:b/>
                <w:sz w:val="24"/>
                <w:szCs w:val="24"/>
              </w:rPr>
            </w:pPr>
            <w:r>
              <w:rPr>
                <w:rFonts w:ascii="Arial" w:hAnsi="Arial" w:cs="Arial"/>
                <w:b/>
                <w:sz w:val="24"/>
                <w:szCs w:val="24"/>
              </w:rPr>
              <w:t>toluene</w:t>
            </w:r>
          </w:p>
        </w:tc>
        <w:tc>
          <w:tcPr>
            <w:tcW w:w="1801" w:type="dxa"/>
          </w:tcPr>
          <w:p w:rsidR="00223230" w:rsidRDefault="00223230">
            <w:pPr>
              <w:rPr>
                <w:rFonts w:ascii="Arial" w:hAnsi="Arial" w:cs="Arial"/>
                <w:b/>
                <w:sz w:val="24"/>
                <w:szCs w:val="24"/>
              </w:rPr>
            </w:pPr>
          </w:p>
        </w:tc>
      </w:tr>
      <w:tr w:rsidR="00223230">
        <w:tc>
          <w:tcPr>
            <w:tcW w:w="2609" w:type="dxa"/>
          </w:tcPr>
          <w:p w:rsidR="00223230" w:rsidRDefault="00223230">
            <w:pPr>
              <w:rPr>
                <w:rFonts w:ascii="Arial" w:hAnsi="Arial" w:cs="Arial"/>
                <w:b/>
                <w:sz w:val="24"/>
                <w:szCs w:val="24"/>
              </w:rPr>
            </w:pPr>
            <w:r>
              <w:rPr>
                <w:rFonts w:ascii="Arial" w:hAnsi="Arial" w:cs="Arial"/>
                <w:b/>
                <w:sz w:val="24"/>
                <w:szCs w:val="24"/>
              </w:rPr>
              <w:t>Ethyl benzene</w:t>
            </w:r>
          </w:p>
        </w:tc>
        <w:tc>
          <w:tcPr>
            <w:tcW w:w="1801" w:type="dxa"/>
          </w:tcPr>
          <w:p w:rsidR="00223230" w:rsidRDefault="00223230">
            <w:pPr>
              <w:rPr>
                <w:rFonts w:ascii="Arial" w:hAnsi="Arial" w:cs="Arial"/>
                <w:b/>
                <w:sz w:val="24"/>
                <w:szCs w:val="24"/>
              </w:rPr>
            </w:pPr>
          </w:p>
        </w:tc>
      </w:tr>
    </w:tbl>
    <w:p w:rsidR="00223230" w:rsidRDefault="00223230">
      <w:pPr>
        <w:rPr>
          <w:rFonts w:ascii="Comic Sans MS" w:hAnsi="Comic Sans MS"/>
          <w:b/>
        </w:rPr>
      </w:pPr>
    </w:p>
    <w:p w:rsidR="00223230" w:rsidRDefault="00223230">
      <w:pPr>
        <w:numPr>
          <w:ilvl w:val="0"/>
          <w:numId w:val="3"/>
        </w:numPr>
        <w:rPr>
          <w:rFonts w:ascii="Comic Sans MS" w:hAnsi="Comic Sans MS"/>
          <w:b/>
        </w:rPr>
      </w:pPr>
      <w:r>
        <w:rPr>
          <w:rFonts w:ascii="Arial" w:hAnsi="Arial" w:cs="Arial"/>
          <w:b/>
          <w:sz w:val="22"/>
          <w:szCs w:val="22"/>
        </w:rPr>
        <w:t>DL of ethyl benzene in ng</w:t>
      </w:r>
    </w:p>
    <w:sectPr w:rsidR="00223230" w:rsidSect="0086371F">
      <w:headerReference w:type="even" r:id="rId7"/>
      <w:headerReference w:type="default" r:id="rId8"/>
      <w:pgSz w:w="12240" w:h="15840"/>
      <w:pgMar w:top="810" w:right="1350" w:bottom="108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9C6" w:rsidRDefault="00C029C6">
      <w:r>
        <w:separator/>
      </w:r>
    </w:p>
  </w:endnote>
  <w:endnote w:type="continuationSeparator" w:id="0">
    <w:p w:rsidR="00C029C6" w:rsidRDefault="00C0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9C6" w:rsidRDefault="00C029C6">
      <w:r>
        <w:separator/>
      </w:r>
    </w:p>
  </w:footnote>
  <w:footnote w:type="continuationSeparator" w:id="0">
    <w:p w:rsidR="00C029C6" w:rsidRDefault="00C029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30" w:rsidRDefault="004A0172">
    <w:pPr>
      <w:pStyle w:val="Header"/>
      <w:framePr w:wrap="around" w:vAnchor="text" w:hAnchor="margin" w:xAlign="right" w:y="1"/>
      <w:rPr>
        <w:rStyle w:val="PageNumber"/>
      </w:rPr>
    </w:pPr>
    <w:r>
      <w:rPr>
        <w:rStyle w:val="PageNumber"/>
      </w:rPr>
      <w:fldChar w:fldCharType="begin"/>
    </w:r>
    <w:r w:rsidR="00223230">
      <w:rPr>
        <w:rStyle w:val="PageNumber"/>
      </w:rPr>
      <w:instrText xml:space="preserve">PAGE  </w:instrText>
    </w:r>
    <w:r>
      <w:rPr>
        <w:rStyle w:val="PageNumber"/>
      </w:rPr>
      <w:fldChar w:fldCharType="end"/>
    </w:r>
  </w:p>
  <w:p w:rsidR="00223230" w:rsidRDefault="0022323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30" w:rsidRDefault="004A0172">
    <w:pPr>
      <w:pStyle w:val="Header"/>
      <w:framePr w:wrap="around" w:vAnchor="text" w:hAnchor="margin" w:xAlign="right" w:y="1"/>
      <w:rPr>
        <w:rStyle w:val="PageNumber"/>
      </w:rPr>
    </w:pPr>
    <w:r>
      <w:rPr>
        <w:rStyle w:val="PageNumber"/>
      </w:rPr>
      <w:fldChar w:fldCharType="begin"/>
    </w:r>
    <w:r w:rsidR="00223230">
      <w:rPr>
        <w:rStyle w:val="PageNumber"/>
      </w:rPr>
      <w:instrText xml:space="preserve">PAGE  </w:instrText>
    </w:r>
    <w:r>
      <w:rPr>
        <w:rStyle w:val="PageNumber"/>
      </w:rPr>
      <w:fldChar w:fldCharType="separate"/>
    </w:r>
    <w:r w:rsidR="00F95FF2">
      <w:rPr>
        <w:rStyle w:val="PageNumber"/>
        <w:noProof/>
      </w:rPr>
      <w:t>5</w:t>
    </w:r>
    <w:r>
      <w:rPr>
        <w:rStyle w:val="PageNumber"/>
      </w:rPr>
      <w:fldChar w:fldCharType="end"/>
    </w:r>
  </w:p>
  <w:p w:rsidR="00223230" w:rsidRDefault="00223230">
    <w:pPr>
      <w:pStyle w:val="Header"/>
      <w:ind w:right="360"/>
    </w:pPr>
    <w:r>
      <w:rPr>
        <w:rStyle w:val="PageNumber"/>
      </w:rPr>
      <w:t xml:space="preserve"> </w:t>
    </w:r>
    <w:r>
      <w:t>Chem. 6614 lab #6 HPLC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F640D"/>
    <w:multiLevelType w:val="hybridMultilevel"/>
    <w:tmpl w:val="23B8A4B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13166DBB"/>
    <w:multiLevelType w:val="hybridMultilevel"/>
    <w:tmpl w:val="DB96C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250784"/>
    <w:multiLevelType w:val="hybridMultilevel"/>
    <w:tmpl w:val="5888F5AE"/>
    <w:lvl w:ilvl="0" w:tplc="86B2CCC6">
      <w:start w:val="1"/>
      <w:numFmt w:val="bullet"/>
      <w:lvlText w:val=""/>
      <w:lvlJc w:val="left"/>
      <w:pPr>
        <w:tabs>
          <w:tab w:val="num" w:pos="1080"/>
        </w:tabs>
        <w:ind w:left="1080" w:hanging="360"/>
      </w:pPr>
      <w:rPr>
        <w:rFonts w:ascii="Wingdings" w:eastAsia="Times New Roman"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8EA321F"/>
    <w:multiLevelType w:val="hybridMultilevel"/>
    <w:tmpl w:val="F482E20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400712A4"/>
    <w:multiLevelType w:val="hybridMultilevel"/>
    <w:tmpl w:val="BB727B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2F47700"/>
    <w:multiLevelType w:val="hybridMultilevel"/>
    <w:tmpl w:val="000E8E52"/>
    <w:lvl w:ilvl="0" w:tplc="1054AA4E">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230"/>
    <w:rsid w:val="00172BEF"/>
    <w:rsid w:val="00223230"/>
    <w:rsid w:val="002F121A"/>
    <w:rsid w:val="003A7868"/>
    <w:rsid w:val="004253AB"/>
    <w:rsid w:val="004A0172"/>
    <w:rsid w:val="00512780"/>
    <w:rsid w:val="005625C7"/>
    <w:rsid w:val="00585510"/>
    <w:rsid w:val="005B09FA"/>
    <w:rsid w:val="00775814"/>
    <w:rsid w:val="0086371F"/>
    <w:rsid w:val="009C1303"/>
    <w:rsid w:val="00B66024"/>
    <w:rsid w:val="00BD58AB"/>
    <w:rsid w:val="00BD5FFA"/>
    <w:rsid w:val="00C029C6"/>
    <w:rsid w:val="00C15D27"/>
    <w:rsid w:val="00C75ED6"/>
    <w:rsid w:val="00D062FA"/>
    <w:rsid w:val="00D16D78"/>
    <w:rsid w:val="00D77733"/>
    <w:rsid w:val="00F95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82690B0C-7323-4656-8E8A-0119EA60F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5C7"/>
    <w:pPr>
      <w:overflowPunct w:val="0"/>
      <w:autoSpaceDE w:val="0"/>
      <w:autoSpaceDN w:val="0"/>
      <w:adjustRightInd w:val="0"/>
      <w:textAlignment w:val="baseline"/>
    </w:pPr>
  </w:style>
  <w:style w:type="paragraph" w:styleId="Heading1">
    <w:name w:val="heading 1"/>
    <w:basedOn w:val="Normal"/>
    <w:next w:val="Normal"/>
    <w:link w:val="Heading1Char"/>
    <w:qFormat/>
    <w:locked/>
    <w:rsid w:val="005B09F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625C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625C7"/>
    <w:pPr>
      <w:tabs>
        <w:tab w:val="center" w:pos="4320"/>
        <w:tab w:val="right" w:pos="8640"/>
      </w:tabs>
    </w:pPr>
  </w:style>
  <w:style w:type="character" w:customStyle="1" w:styleId="HeaderChar">
    <w:name w:val="Header Char"/>
    <w:basedOn w:val="DefaultParagraphFont"/>
    <w:link w:val="Header"/>
    <w:uiPriority w:val="99"/>
    <w:semiHidden/>
    <w:locked/>
    <w:rsid w:val="005625C7"/>
    <w:rPr>
      <w:rFonts w:cs="Times New Roman"/>
    </w:rPr>
  </w:style>
  <w:style w:type="paragraph" w:styleId="Footer">
    <w:name w:val="footer"/>
    <w:basedOn w:val="Normal"/>
    <w:link w:val="FooterChar"/>
    <w:uiPriority w:val="99"/>
    <w:rsid w:val="005625C7"/>
    <w:pPr>
      <w:tabs>
        <w:tab w:val="center" w:pos="4320"/>
        <w:tab w:val="right" w:pos="8640"/>
      </w:tabs>
    </w:pPr>
  </w:style>
  <w:style w:type="character" w:customStyle="1" w:styleId="FooterChar">
    <w:name w:val="Footer Char"/>
    <w:basedOn w:val="DefaultParagraphFont"/>
    <w:link w:val="Footer"/>
    <w:uiPriority w:val="99"/>
    <w:semiHidden/>
    <w:locked/>
    <w:rsid w:val="005625C7"/>
    <w:rPr>
      <w:rFonts w:cs="Times New Roman"/>
    </w:rPr>
  </w:style>
  <w:style w:type="character" w:styleId="PageNumber">
    <w:name w:val="page number"/>
    <w:basedOn w:val="DefaultParagraphFont"/>
    <w:uiPriority w:val="99"/>
    <w:rsid w:val="005625C7"/>
    <w:rPr>
      <w:rFonts w:cs="Times New Roman"/>
    </w:rPr>
  </w:style>
  <w:style w:type="character" w:customStyle="1" w:styleId="Heading1Char">
    <w:name w:val="Heading 1 Char"/>
    <w:basedOn w:val="DefaultParagraphFont"/>
    <w:link w:val="Heading1"/>
    <w:rsid w:val="005B09FA"/>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1564</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CHEMICAL INSTRUMENTATION II</vt:lpstr>
    </vt:vector>
  </TitlesOfParts>
  <Company>Jerry Fong</Company>
  <LinksUpToDate>false</LinksUpToDate>
  <CharactersWithSpaces>9763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 INSTRUMENTATION II</dc:title>
  <dc:creator>Jerry Fong</dc:creator>
  <cp:lastModifiedBy>Fong, Jerry</cp:lastModifiedBy>
  <cp:revision>2</cp:revision>
  <cp:lastPrinted>2011-03-29T02:47:00Z</cp:lastPrinted>
  <dcterms:created xsi:type="dcterms:W3CDTF">2018-03-20T19:24:00Z</dcterms:created>
  <dcterms:modified xsi:type="dcterms:W3CDTF">2018-03-20T19:24:00Z</dcterms:modified>
</cp:coreProperties>
</file>