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58" w:rsidRDefault="00041C58">
      <w:pPr>
        <w:jc w:val="center"/>
        <w:rPr>
          <w:rFonts w:ascii="Arial" w:hAnsi="Arial" w:cs="Arial"/>
        </w:rPr>
      </w:pPr>
      <w:r>
        <w:rPr>
          <w:rFonts w:ascii="Arial" w:hAnsi="Arial" w:cs="Arial"/>
          <w:b/>
        </w:rPr>
        <w:t>Homework #2 :  Calibration Curves</w:t>
      </w:r>
      <w:r w:rsidR="00FE14D6">
        <w:rPr>
          <w:rFonts w:ascii="Arial" w:hAnsi="Arial" w:cs="Arial"/>
          <w:b/>
        </w:rPr>
        <w:t xml:space="preserve"> &amp; Intro to UV-VIS methods    20</w:t>
      </w:r>
      <w:r>
        <w:rPr>
          <w:rFonts w:ascii="Arial" w:hAnsi="Arial" w:cs="Arial"/>
          <w:b/>
        </w:rPr>
        <w:t xml:space="preserve"> pts total</w:t>
      </w:r>
    </w:p>
    <w:p w:rsidR="00041C58" w:rsidRDefault="00041C58">
      <w:pPr>
        <w:rPr>
          <w:rFonts w:ascii="Arial" w:hAnsi="Arial" w:cs="Arial"/>
          <w:i/>
          <w:sz w:val="20"/>
          <w:szCs w:val="20"/>
        </w:rPr>
      </w:pPr>
    </w:p>
    <w:p w:rsidR="00041C58" w:rsidRDefault="00041C58">
      <w:pPr>
        <w:jc w:val="center"/>
        <w:rPr>
          <w:rFonts w:ascii="Arial" w:hAnsi="Arial" w:cs="Arial"/>
          <w:i/>
          <w:sz w:val="22"/>
          <w:szCs w:val="22"/>
        </w:rPr>
      </w:pPr>
      <w:r>
        <w:rPr>
          <w:rFonts w:ascii="Arial" w:hAnsi="Arial" w:cs="Arial"/>
          <w:i/>
          <w:sz w:val="22"/>
          <w:szCs w:val="22"/>
        </w:rPr>
        <w:t>Chem 6614 Chemical Instrumentation</w:t>
      </w:r>
    </w:p>
    <w:p w:rsidR="00041C58" w:rsidRDefault="00C1293D">
      <w:pPr>
        <w:jc w:val="center"/>
        <w:rPr>
          <w:rFonts w:ascii="Arial" w:hAnsi="Arial" w:cs="Arial"/>
          <w:i/>
          <w:sz w:val="22"/>
          <w:szCs w:val="22"/>
        </w:rPr>
      </w:pPr>
      <w:r>
        <w:rPr>
          <w:rFonts w:ascii="Arial" w:hAnsi="Arial" w:cs="Arial"/>
          <w:i/>
          <w:sz w:val="22"/>
          <w:szCs w:val="22"/>
        </w:rPr>
        <w:t>Due Wed</w:t>
      </w:r>
      <w:r w:rsidR="00BB1C28">
        <w:rPr>
          <w:rFonts w:ascii="Arial" w:hAnsi="Arial" w:cs="Arial"/>
          <w:i/>
          <w:sz w:val="22"/>
          <w:szCs w:val="22"/>
        </w:rPr>
        <w:t xml:space="preserve"> </w:t>
      </w:r>
      <w:r w:rsidR="001A5E3D">
        <w:rPr>
          <w:rFonts w:ascii="Arial" w:hAnsi="Arial" w:cs="Arial"/>
          <w:i/>
          <w:sz w:val="22"/>
          <w:szCs w:val="22"/>
        </w:rPr>
        <w:t>8 Feb  2017</w:t>
      </w:r>
    </w:p>
    <w:p w:rsidR="001A5E3D" w:rsidRDefault="001A5E3D">
      <w:pPr>
        <w:jc w:val="center"/>
        <w:rPr>
          <w:rFonts w:ascii="Arial" w:hAnsi="Arial" w:cs="Arial"/>
          <w:i/>
          <w:sz w:val="22"/>
          <w:szCs w:val="22"/>
        </w:rPr>
      </w:pPr>
      <w:bookmarkStart w:id="0" w:name="_GoBack"/>
      <w:bookmarkEnd w:id="0"/>
    </w:p>
    <w:p w:rsidR="00041C58" w:rsidRDefault="00041C58">
      <w:pPr>
        <w:rPr>
          <w:rFonts w:ascii="Arial" w:hAnsi="Arial" w:cs="Arial"/>
          <w:i/>
          <w:sz w:val="22"/>
          <w:szCs w:val="22"/>
        </w:rPr>
      </w:pPr>
      <w:r>
        <w:rPr>
          <w:rFonts w:ascii="Arial" w:hAnsi="Arial" w:cs="Arial"/>
          <w:i/>
          <w:sz w:val="22"/>
          <w:szCs w:val="22"/>
        </w:rPr>
        <w:t>Your name: __________</w:t>
      </w:r>
      <w:r w:rsidR="00FE14D6">
        <w:rPr>
          <w:rFonts w:ascii="Arial" w:hAnsi="Arial" w:cs="Arial"/>
          <w:i/>
          <w:sz w:val="22"/>
          <w:szCs w:val="22"/>
        </w:rPr>
        <w:t>answers</w:t>
      </w:r>
      <w:r>
        <w:rPr>
          <w:rFonts w:ascii="Arial" w:hAnsi="Arial" w:cs="Arial"/>
          <w:i/>
          <w:sz w:val="22"/>
          <w:szCs w:val="22"/>
        </w:rPr>
        <w:t>__________________________________</w:t>
      </w:r>
    </w:p>
    <w:p w:rsidR="002200F9" w:rsidRPr="004B46D1" w:rsidRDefault="004B46D1" w:rsidP="002200F9">
      <w:pPr>
        <w:rPr>
          <w:b/>
        </w:rPr>
      </w:pPr>
      <w:r w:rsidRPr="004B46D1">
        <w:rPr>
          <w:b/>
          <w:i/>
        </w:rPr>
        <w:t>2.1. Lambda 4b classic double beam questions</w:t>
      </w:r>
    </w:p>
    <w:p w:rsidR="002200F9" w:rsidRDefault="002200F9" w:rsidP="002200F9">
      <w:pPr>
        <w:numPr>
          <w:ilvl w:val="0"/>
          <w:numId w:val="5"/>
        </w:numPr>
      </w:pPr>
      <w:r>
        <w:t xml:space="preserve">The Alfred double beam Lambda 4b UV-VIS generates the UV end of the spectrum with what kind of lamp? </w:t>
      </w:r>
      <w:r w:rsidRPr="00846241">
        <w:rPr>
          <w:b/>
          <w:i/>
          <w:u w:val="single"/>
        </w:rPr>
        <w:t>_____</w:t>
      </w:r>
      <w:r w:rsidR="00846241" w:rsidRPr="00846241">
        <w:rPr>
          <w:b/>
          <w:i/>
          <w:color w:val="FF0000"/>
          <w:highlight w:val="yellow"/>
          <w:u w:val="single"/>
        </w:rPr>
        <w:t>deuterium</w:t>
      </w:r>
      <w:r w:rsidRPr="00846241">
        <w:rPr>
          <w:b/>
          <w:i/>
          <w:u w:val="single"/>
        </w:rPr>
        <w:t>___________________</w:t>
      </w:r>
      <w:r>
        <w:t xml:space="preserve"> </w:t>
      </w:r>
    </w:p>
    <w:p w:rsidR="002200F9" w:rsidRDefault="002200F9" w:rsidP="002200F9"/>
    <w:p w:rsidR="00FE14D6" w:rsidRDefault="002200F9" w:rsidP="00FE14D6">
      <w:pPr>
        <w:pStyle w:val="ListParagraph"/>
        <w:numPr>
          <w:ilvl w:val="0"/>
          <w:numId w:val="5"/>
        </w:numPr>
      </w:pPr>
      <w:r>
        <w:t xml:space="preserve">What mechanical device allows the Alfred double beam Lambda 4B instrument </w:t>
      </w:r>
      <w:r w:rsidR="009B3378">
        <w:t>to</w:t>
      </w:r>
      <w:r>
        <w:t xml:space="preserve">  switch between the reference and sample cuvette?</w:t>
      </w:r>
    </w:p>
    <w:p w:rsidR="00FE14D6" w:rsidRPr="00FE14D6" w:rsidRDefault="00FE14D6" w:rsidP="00FE14D6">
      <w:pPr>
        <w:pStyle w:val="ListParagraph"/>
        <w:rPr>
          <w:color w:val="FF0000"/>
        </w:rPr>
      </w:pPr>
    </w:p>
    <w:p w:rsidR="002200F9" w:rsidRDefault="002200F9" w:rsidP="00FE14D6">
      <w:pPr>
        <w:pStyle w:val="ListParagraph"/>
        <w:ind w:left="1080"/>
      </w:pPr>
      <w:r w:rsidRPr="00FE14D6">
        <w:rPr>
          <w:color w:val="FF0000"/>
        </w:rPr>
        <w:t xml:space="preserve"> </w:t>
      </w:r>
      <w:r w:rsidRPr="00FE14D6">
        <w:rPr>
          <w:b/>
          <w:i/>
          <w:color w:val="FF0000"/>
          <w:highlight w:val="yellow"/>
        </w:rPr>
        <w:t>_____</w:t>
      </w:r>
      <w:r w:rsidR="00FE14D6" w:rsidRPr="00FE14D6">
        <w:rPr>
          <w:b/>
          <w:i/>
          <w:color w:val="FF0000"/>
          <w:highlight w:val="yellow"/>
        </w:rPr>
        <w:t xml:space="preserve">optical </w:t>
      </w:r>
      <w:r w:rsidR="00846241" w:rsidRPr="00FE14D6">
        <w:rPr>
          <w:b/>
          <w:i/>
          <w:color w:val="FF0000"/>
          <w:highlight w:val="yellow"/>
        </w:rPr>
        <w:t>chopper</w:t>
      </w:r>
      <w:r w:rsidRPr="00FE14D6">
        <w:rPr>
          <w:b/>
          <w:i/>
          <w:color w:val="FF0000"/>
          <w:highlight w:val="yellow"/>
        </w:rPr>
        <w:t>__________________</w:t>
      </w:r>
    </w:p>
    <w:p w:rsidR="002200F9" w:rsidRDefault="002200F9" w:rsidP="002200F9">
      <w:pPr>
        <w:ind w:left="1080" w:hanging="720"/>
      </w:pPr>
    </w:p>
    <w:p w:rsidR="002200F9" w:rsidRDefault="002200F9" w:rsidP="002200F9">
      <w:pPr>
        <w:ind w:left="1080" w:hanging="720"/>
      </w:pPr>
      <w:r>
        <w:t xml:space="preserve">3) </w:t>
      </w:r>
      <w:r>
        <w:tab/>
        <w:t>Higher wavelength resolution is corr</w:t>
      </w:r>
      <w:r w:rsidR="009B3378">
        <w:t>elated with smaller monochromato</w:t>
      </w:r>
      <w:r>
        <w:t>r slit width, which is always desirable. Why then does the Alfred double beam Lambda 4B instrument instructions suggest setting larger slit widths as scan rates are increased?</w:t>
      </w:r>
    </w:p>
    <w:p w:rsidR="002200F9" w:rsidRDefault="002200F9" w:rsidP="002200F9">
      <w:pPr>
        <w:ind w:left="1080" w:hanging="720"/>
      </w:pPr>
    </w:p>
    <w:p w:rsidR="002200F9" w:rsidRPr="00846241" w:rsidRDefault="00846241" w:rsidP="002200F9">
      <w:pPr>
        <w:ind w:left="1080" w:hanging="720"/>
        <w:rPr>
          <w:b/>
          <w:i/>
          <w:color w:val="FF0000"/>
        </w:rPr>
      </w:pPr>
      <w:r w:rsidRPr="00846241">
        <w:rPr>
          <w:color w:val="FF0000"/>
        </w:rPr>
        <w:tab/>
      </w:r>
      <w:r w:rsidRPr="00846241">
        <w:rPr>
          <w:b/>
          <w:i/>
          <w:color w:val="FF0000"/>
          <w:highlight w:val="yellow"/>
        </w:rPr>
        <w:t>Higher rates of scan lower the net amount of light seen by the sample and so decreases sensitivity. This is compensated for by increasing slit widths but with a corresponding decrease in resolution since higher slit widths admit more wavelength range onto the sample</w:t>
      </w:r>
    </w:p>
    <w:p w:rsidR="002200F9" w:rsidRDefault="002200F9" w:rsidP="002200F9">
      <w:pPr>
        <w:ind w:left="1080" w:hanging="720"/>
      </w:pPr>
    </w:p>
    <w:p w:rsidR="002200F9" w:rsidRDefault="002200F9" w:rsidP="002200F9">
      <w:pPr>
        <w:numPr>
          <w:ilvl w:val="0"/>
          <w:numId w:val="6"/>
        </w:numPr>
      </w:pPr>
      <w:r>
        <w:t>Your text notes that while double beam instruments are the currently preferred because they allow convenient subtraction of backgrounds, scanning single beam instruments are still made. What fundamental advantage in signal processing does a single beam instrument have over a double beam instrument?</w:t>
      </w:r>
    </w:p>
    <w:p w:rsidR="00041C58" w:rsidRPr="00846241" w:rsidRDefault="00041C58">
      <w:pPr>
        <w:rPr>
          <w:i/>
          <w:sz w:val="22"/>
          <w:szCs w:val="22"/>
        </w:rPr>
      </w:pPr>
    </w:p>
    <w:p w:rsidR="002200F9" w:rsidRPr="00846241" w:rsidRDefault="00846241" w:rsidP="00846241">
      <w:pPr>
        <w:ind w:left="720" w:firstLine="720"/>
        <w:rPr>
          <w:b/>
          <w:i/>
          <w:color w:val="FF0000"/>
          <w:sz w:val="22"/>
          <w:szCs w:val="22"/>
        </w:rPr>
      </w:pPr>
      <w:r w:rsidRPr="00846241">
        <w:rPr>
          <w:b/>
          <w:i/>
          <w:color w:val="FF0000"/>
          <w:sz w:val="22"/>
          <w:szCs w:val="22"/>
          <w:highlight w:val="yellow"/>
        </w:rPr>
        <w:t>More light throughput with just a single beam</w:t>
      </w:r>
    </w:p>
    <w:p w:rsidR="004B46D1" w:rsidRDefault="004B46D1" w:rsidP="004B46D1">
      <w:pPr>
        <w:numPr>
          <w:ilvl w:val="0"/>
          <w:numId w:val="6"/>
        </w:numPr>
        <w:rPr>
          <w:sz w:val="22"/>
          <w:szCs w:val="22"/>
        </w:rPr>
      </w:pPr>
      <w:r>
        <w:rPr>
          <w:sz w:val="22"/>
          <w:szCs w:val="22"/>
        </w:rPr>
        <w:t>What is the name of the monochromator pathway used by the Lambda 4b ?</w:t>
      </w:r>
    </w:p>
    <w:p w:rsidR="004B46D1" w:rsidRPr="00846241" w:rsidRDefault="00846241" w:rsidP="00846241">
      <w:pPr>
        <w:ind w:left="720" w:firstLine="720"/>
        <w:rPr>
          <w:b/>
          <w:i/>
          <w:color w:val="FF0000"/>
          <w:sz w:val="22"/>
          <w:szCs w:val="22"/>
        </w:rPr>
      </w:pPr>
      <w:r w:rsidRPr="00846241">
        <w:rPr>
          <w:b/>
          <w:i/>
          <w:color w:val="FF0000"/>
          <w:sz w:val="22"/>
          <w:szCs w:val="22"/>
          <w:highlight w:val="yellow"/>
        </w:rPr>
        <w:t>Czerny-Turner</w:t>
      </w:r>
    </w:p>
    <w:p w:rsidR="002200F9" w:rsidRPr="004B46D1" w:rsidRDefault="004B46D1" w:rsidP="004B46D1">
      <w:pPr>
        <w:rPr>
          <w:sz w:val="22"/>
          <w:szCs w:val="22"/>
        </w:rPr>
      </w:pPr>
      <w:r>
        <w:rPr>
          <w:sz w:val="22"/>
          <w:szCs w:val="22"/>
        </w:rPr>
        <w:tab/>
      </w:r>
    </w:p>
    <w:p w:rsidR="002200F9" w:rsidRPr="004B46D1" w:rsidRDefault="004B46D1">
      <w:pPr>
        <w:rPr>
          <w:b/>
          <w:i/>
          <w:sz w:val="22"/>
          <w:szCs w:val="22"/>
        </w:rPr>
      </w:pPr>
      <w:r w:rsidRPr="004B46D1">
        <w:rPr>
          <w:b/>
          <w:i/>
          <w:sz w:val="22"/>
          <w:szCs w:val="22"/>
        </w:rPr>
        <w:t>2.2. Lambda 25 state-of-the art UV-VIS questions</w:t>
      </w:r>
    </w:p>
    <w:p w:rsidR="004B46D1" w:rsidRPr="004B46D1" w:rsidRDefault="004B46D1">
      <w:pPr>
        <w:rPr>
          <w:sz w:val="22"/>
          <w:szCs w:val="22"/>
        </w:rPr>
      </w:pPr>
    </w:p>
    <w:p w:rsidR="004B46D1" w:rsidRPr="004B46D1" w:rsidRDefault="004B46D1">
      <w:pPr>
        <w:rPr>
          <w:sz w:val="22"/>
          <w:szCs w:val="22"/>
        </w:rPr>
      </w:pPr>
      <w:r>
        <w:rPr>
          <w:sz w:val="22"/>
          <w:szCs w:val="22"/>
        </w:rPr>
        <w:t>6</w:t>
      </w:r>
      <w:r w:rsidRPr="004B46D1">
        <w:rPr>
          <w:sz w:val="22"/>
          <w:szCs w:val="22"/>
        </w:rPr>
        <w:t xml:space="preserve">) What 2 features of the holographic, concave monochromator grating make it superior </w:t>
      </w:r>
    </w:p>
    <w:p w:rsidR="004B46D1" w:rsidRPr="004B46D1" w:rsidRDefault="004B46D1">
      <w:pPr>
        <w:rPr>
          <w:sz w:val="22"/>
          <w:szCs w:val="22"/>
        </w:rPr>
      </w:pPr>
      <w:r w:rsidRPr="004B46D1">
        <w:rPr>
          <w:sz w:val="22"/>
          <w:szCs w:val="22"/>
        </w:rPr>
        <w:t xml:space="preserve">       to the traditional echellette style grating</w:t>
      </w:r>
      <w:r>
        <w:rPr>
          <w:sz w:val="22"/>
          <w:szCs w:val="22"/>
        </w:rPr>
        <w:t xml:space="preserve"> ?  (2 pts)</w:t>
      </w:r>
    </w:p>
    <w:p w:rsidR="00846241" w:rsidRPr="00846241" w:rsidRDefault="00846241">
      <w:pPr>
        <w:rPr>
          <w:b/>
          <w:i/>
          <w:color w:val="FF0000"/>
          <w:sz w:val="22"/>
          <w:szCs w:val="22"/>
          <w:highlight w:val="yellow"/>
        </w:rPr>
      </w:pPr>
      <w:r>
        <w:rPr>
          <w:b/>
          <w:i/>
          <w:color w:val="FF0000"/>
          <w:sz w:val="22"/>
          <w:szCs w:val="22"/>
          <w:highlight w:val="yellow"/>
        </w:rPr>
        <w:t>a)</w:t>
      </w:r>
      <w:r w:rsidRPr="00846241">
        <w:rPr>
          <w:b/>
          <w:i/>
          <w:color w:val="FF0000"/>
          <w:sz w:val="22"/>
          <w:szCs w:val="22"/>
          <w:highlight w:val="yellow"/>
        </w:rPr>
        <w:t>concave surface allows focusing of light with monochromator</w:t>
      </w:r>
      <w:r w:rsidR="00FE14D6">
        <w:rPr>
          <w:b/>
          <w:i/>
          <w:color w:val="FF0000"/>
          <w:sz w:val="22"/>
          <w:szCs w:val="22"/>
          <w:highlight w:val="yellow"/>
        </w:rPr>
        <w:t>(eliminating need for chopper)</w:t>
      </w:r>
    </w:p>
    <w:p w:rsidR="004B46D1" w:rsidRPr="00846241" w:rsidRDefault="00846241">
      <w:pPr>
        <w:rPr>
          <w:b/>
          <w:i/>
          <w:color w:val="FF0000"/>
          <w:sz w:val="22"/>
          <w:szCs w:val="22"/>
        </w:rPr>
      </w:pPr>
      <w:r>
        <w:rPr>
          <w:b/>
          <w:i/>
          <w:color w:val="FF0000"/>
          <w:sz w:val="22"/>
          <w:szCs w:val="22"/>
          <w:highlight w:val="yellow"/>
        </w:rPr>
        <w:t>b)</w:t>
      </w:r>
      <w:r w:rsidRPr="00846241">
        <w:rPr>
          <w:b/>
          <w:i/>
          <w:color w:val="FF0000"/>
          <w:sz w:val="22"/>
          <w:szCs w:val="22"/>
          <w:highlight w:val="yellow"/>
        </w:rPr>
        <w:t>higher blaze angle and rounded grating edges lowers light scattering</w:t>
      </w:r>
      <w:r w:rsidRPr="00846241">
        <w:rPr>
          <w:b/>
          <w:i/>
          <w:color w:val="FF0000"/>
          <w:sz w:val="22"/>
          <w:szCs w:val="22"/>
        </w:rPr>
        <w:t xml:space="preserve"> </w:t>
      </w:r>
    </w:p>
    <w:p w:rsidR="004B46D1" w:rsidRPr="00FE14D6" w:rsidRDefault="00FE14D6">
      <w:pPr>
        <w:rPr>
          <w:b/>
          <w:i/>
          <w:color w:val="FF0000"/>
          <w:sz w:val="22"/>
          <w:szCs w:val="22"/>
        </w:rPr>
      </w:pPr>
      <w:r w:rsidRPr="00FE14D6">
        <w:rPr>
          <w:b/>
          <w:i/>
          <w:color w:val="FF0000"/>
          <w:sz w:val="22"/>
          <w:szCs w:val="22"/>
          <w:highlight w:val="yellow"/>
        </w:rPr>
        <w:t>c) grating copies ~ same as master   d) less spherical aberration</w:t>
      </w:r>
    </w:p>
    <w:p w:rsidR="004B46D1" w:rsidRPr="004B46D1" w:rsidRDefault="004B46D1">
      <w:pPr>
        <w:rPr>
          <w:sz w:val="22"/>
          <w:szCs w:val="22"/>
        </w:rPr>
      </w:pPr>
      <w:r>
        <w:rPr>
          <w:sz w:val="22"/>
          <w:szCs w:val="22"/>
        </w:rPr>
        <w:t>7</w:t>
      </w:r>
      <w:r w:rsidRPr="004B46D1">
        <w:rPr>
          <w:sz w:val="22"/>
          <w:szCs w:val="22"/>
        </w:rPr>
        <w:t>) What is the transducer in the Lambda 25 ?</w:t>
      </w:r>
    </w:p>
    <w:p w:rsidR="004B46D1" w:rsidRPr="004B46D1" w:rsidRDefault="004B46D1">
      <w:pPr>
        <w:rPr>
          <w:sz w:val="22"/>
          <w:szCs w:val="22"/>
        </w:rPr>
      </w:pPr>
    </w:p>
    <w:p w:rsidR="004B46D1" w:rsidRPr="00846241" w:rsidRDefault="00846241">
      <w:pPr>
        <w:rPr>
          <w:b/>
          <w:color w:val="FF0000"/>
          <w:sz w:val="22"/>
          <w:szCs w:val="22"/>
        </w:rPr>
      </w:pPr>
      <w:r w:rsidRPr="00846241">
        <w:rPr>
          <w:b/>
          <w:color w:val="FF0000"/>
          <w:sz w:val="22"/>
          <w:szCs w:val="22"/>
          <w:highlight w:val="yellow"/>
        </w:rPr>
        <w:t>photodiodes</w:t>
      </w:r>
    </w:p>
    <w:p w:rsidR="004B46D1" w:rsidRPr="004B46D1" w:rsidRDefault="004B46D1">
      <w:pPr>
        <w:rPr>
          <w:sz w:val="22"/>
          <w:szCs w:val="22"/>
        </w:rPr>
      </w:pPr>
      <w:r>
        <w:rPr>
          <w:sz w:val="22"/>
          <w:szCs w:val="22"/>
        </w:rPr>
        <w:t>8</w:t>
      </w:r>
      <w:r w:rsidRPr="004B46D1">
        <w:rPr>
          <w:sz w:val="22"/>
          <w:szCs w:val="22"/>
        </w:rPr>
        <w:t>) What’s` missing’ from the modern Lambda 25 that was critical in the Lambda 4b ?</w:t>
      </w:r>
    </w:p>
    <w:p w:rsidR="004B46D1" w:rsidRPr="00846241" w:rsidRDefault="00846241">
      <w:pPr>
        <w:rPr>
          <w:b/>
          <w:i/>
          <w:color w:val="FF0000"/>
          <w:sz w:val="22"/>
          <w:szCs w:val="22"/>
        </w:rPr>
      </w:pPr>
      <w:r w:rsidRPr="00846241">
        <w:rPr>
          <w:b/>
          <w:i/>
          <w:color w:val="FF0000"/>
          <w:sz w:val="22"/>
          <w:szCs w:val="22"/>
          <w:highlight w:val="yellow"/>
        </w:rPr>
        <w:t>Optical chopper</w:t>
      </w:r>
    </w:p>
    <w:p w:rsidR="004B46D1" w:rsidRPr="004B46D1" w:rsidRDefault="004B46D1">
      <w:pPr>
        <w:rPr>
          <w:sz w:val="22"/>
          <w:szCs w:val="22"/>
        </w:rPr>
      </w:pPr>
    </w:p>
    <w:p w:rsidR="004B46D1" w:rsidRPr="004B46D1" w:rsidRDefault="004B46D1">
      <w:pPr>
        <w:rPr>
          <w:sz w:val="22"/>
          <w:szCs w:val="22"/>
        </w:rPr>
      </w:pPr>
      <w:r>
        <w:rPr>
          <w:sz w:val="22"/>
          <w:szCs w:val="22"/>
        </w:rPr>
        <w:t>9</w:t>
      </w:r>
      <w:r w:rsidRPr="004B46D1">
        <w:rPr>
          <w:sz w:val="22"/>
          <w:szCs w:val="22"/>
        </w:rPr>
        <w:t>) A photodiode detector operated in reverse bias has what two advantages for detection?</w:t>
      </w:r>
      <w:r>
        <w:rPr>
          <w:sz w:val="22"/>
          <w:szCs w:val="22"/>
        </w:rPr>
        <w:t xml:space="preserve">  (2 pts)</w:t>
      </w:r>
    </w:p>
    <w:p w:rsidR="00846241" w:rsidRPr="00846241" w:rsidRDefault="00846241" w:rsidP="00846241">
      <w:pPr>
        <w:rPr>
          <w:b/>
          <w:i/>
          <w:color w:val="FF0000"/>
          <w:sz w:val="22"/>
          <w:szCs w:val="22"/>
          <w:highlight w:val="yellow"/>
        </w:rPr>
      </w:pPr>
      <w:r w:rsidRPr="00846241">
        <w:rPr>
          <w:b/>
          <w:i/>
          <w:color w:val="FF0000"/>
          <w:sz w:val="22"/>
          <w:szCs w:val="22"/>
          <w:highlight w:val="yellow"/>
        </w:rPr>
        <w:t>a)Output is linear with impinging light</w:t>
      </w:r>
    </w:p>
    <w:p w:rsidR="00846241" w:rsidRPr="00846241" w:rsidRDefault="00846241" w:rsidP="00846241">
      <w:pPr>
        <w:rPr>
          <w:b/>
          <w:i/>
          <w:color w:val="FF0000"/>
          <w:sz w:val="22"/>
          <w:szCs w:val="22"/>
        </w:rPr>
      </w:pPr>
      <w:r w:rsidRPr="00846241">
        <w:rPr>
          <w:b/>
          <w:i/>
          <w:color w:val="FF0000"/>
          <w:sz w:val="22"/>
          <w:szCs w:val="22"/>
          <w:highlight w:val="yellow"/>
        </w:rPr>
        <w:t>b)Lowered capacitance provides faster response</w:t>
      </w:r>
    </w:p>
    <w:p w:rsidR="004B46D1" w:rsidRDefault="004B46D1">
      <w:pPr>
        <w:rPr>
          <w:sz w:val="22"/>
          <w:szCs w:val="22"/>
        </w:rPr>
      </w:pPr>
    </w:p>
    <w:p w:rsidR="004B46D1" w:rsidRPr="004B46D1" w:rsidRDefault="004B46D1">
      <w:pPr>
        <w:rPr>
          <w:sz w:val="22"/>
          <w:szCs w:val="22"/>
        </w:rPr>
      </w:pPr>
      <w:r>
        <w:rPr>
          <w:sz w:val="22"/>
          <w:szCs w:val="22"/>
        </w:rPr>
        <w:t>10</w:t>
      </w:r>
      <w:r w:rsidRPr="004B46D1">
        <w:rPr>
          <w:sz w:val="22"/>
          <w:szCs w:val="22"/>
        </w:rPr>
        <w:t xml:space="preserve">) </w:t>
      </w:r>
      <w:r>
        <w:rPr>
          <w:sz w:val="22"/>
          <w:szCs w:val="22"/>
        </w:rPr>
        <w:t>What component has essentially the same design in both the Lambda 4b and Lambda 25 ?</w:t>
      </w:r>
    </w:p>
    <w:p w:rsidR="004B46D1" w:rsidRDefault="00846241">
      <w:pPr>
        <w:rPr>
          <w:b/>
          <w:i/>
          <w:color w:val="FF0000"/>
          <w:sz w:val="22"/>
          <w:szCs w:val="22"/>
        </w:rPr>
      </w:pPr>
      <w:r w:rsidRPr="00846241">
        <w:rPr>
          <w:b/>
          <w:i/>
          <w:color w:val="FF0000"/>
          <w:sz w:val="22"/>
          <w:szCs w:val="22"/>
          <w:highlight w:val="yellow"/>
        </w:rPr>
        <w:t>a) sources (still D</w:t>
      </w:r>
      <w:r w:rsidRPr="00846241">
        <w:rPr>
          <w:b/>
          <w:i/>
          <w:color w:val="FF0000"/>
          <w:sz w:val="22"/>
          <w:szCs w:val="22"/>
          <w:highlight w:val="yellow"/>
          <w:vertAlign w:val="subscript"/>
        </w:rPr>
        <w:t>2</w:t>
      </w:r>
      <w:r w:rsidRPr="00846241">
        <w:rPr>
          <w:b/>
          <w:i/>
          <w:color w:val="FF0000"/>
          <w:sz w:val="22"/>
          <w:szCs w:val="22"/>
          <w:highlight w:val="yellow"/>
        </w:rPr>
        <w:t xml:space="preserve"> and tungsten halogen);  b) cells</w:t>
      </w:r>
    </w:p>
    <w:p w:rsidR="00C1293D" w:rsidRPr="00846241" w:rsidRDefault="00C1293D">
      <w:pPr>
        <w:rPr>
          <w:b/>
          <w:i/>
          <w:color w:val="FF0000"/>
          <w:sz w:val="22"/>
          <w:szCs w:val="22"/>
        </w:rPr>
      </w:pPr>
    </w:p>
    <w:p w:rsidR="00C1293D" w:rsidRPr="0044547F" w:rsidRDefault="00C1293D" w:rsidP="00C1293D">
      <w:pPr>
        <w:rPr>
          <w:rFonts w:ascii="Arial" w:hAnsi="Arial" w:cs="Arial"/>
          <w:b/>
          <w:i/>
          <w:sz w:val="22"/>
          <w:szCs w:val="22"/>
        </w:rPr>
      </w:pPr>
      <w:r w:rsidRPr="0044547F">
        <w:rPr>
          <w:rFonts w:ascii="Arial" w:hAnsi="Arial" w:cs="Arial"/>
          <w:b/>
          <w:i/>
          <w:sz w:val="22"/>
          <w:szCs w:val="22"/>
        </w:rPr>
        <w:t>2.3. UV-Vis  Practicalities</w:t>
      </w:r>
    </w:p>
    <w:p w:rsidR="00C1293D" w:rsidRDefault="00C1293D" w:rsidP="00C1293D">
      <w:pPr>
        <w:rPr>
          <w:rFonts w:ascii="Arial" w:hAnsi="Arial" w:cs="Arial"/>
          <w:i/>
          <w:sz w:val="22"/>
          <w:szCs w:val="22"/>
        </w:rPr>
      </w:pPr>
    </w:p>
    <w:p w:rsidR="00C1293D" w:rsidRPr="0044547F" w:rsidRDefault="00C1293D" w:rsidP="00C1293D">
      <w:pPr>
        <w:rPr>
          <w:rFonts w:ascii="Arial" w:hAnsi="Arial" w:cs="Arial"/>
          <w:sz w:val="22"/>
          <w:szCs w:val="22"/>
        </w:rPr>
      </w:pPr>
      <w:r w:rsidRPr="0044547F">
        <w:rPr>
          <w:rFonts w:ascii="Arial" w:hAnsi="Arial" w:cs="Arial"/>
          <w:sz w:val="22"/>
          <w:szCs w:val="22"/>
        </w:rPr>
        <w:t>11) What is the physical reason the `cut’-off of either UV-vis instrument is around 180 nm?</w:t>
      </w:r>
    </w:p>
    <w:p w:rsidR="00C1293D" w:rsidRPr="00C1293D" w:rsidRDefault="00C1293D" w:rsidP="00C1293D">
      <w:pPr>
        <w:rPr>
          <w:rFonts w:ascii="Arial" w:hAnsi="Arial" w:cs="Arial"/>
          <w:i/>
          <w:color w:val="FF0000"/>
          <w:sz w:val="22"/>
          <w:szCs w:val="22"/>
        </w:rPr>
      </w:pPr>
      <w:r w:rsidRPr="00C1293D">
        <w:rPr>
          <w:rFonts w:ascii="Arial" w:hAnsi="Arial" w:cs="Arial"/>
          <w:i/>
          <w:color w:val="FF0000"/>
          <w:sz w:val="22"/>
          <w:szCs w:val="22"/>
          <w:highlight w:val="yellow"/>
        </w:rPr>
        <w:t>quartz</w:t>
      </w:r>
      <w:r w:rsidR="00F3620E">
        <w:rPr>
          <w:rFonts w:ascii="Arial" w:hAnsi="Arial" w:cs="Arial"/>
          <w:i/>
          <w:color w:val="FF0000"/>
          <w:sz w:val="22"/>
          <w:szCs w:val="22"/>
          <w:highlight w:val="yellow"/>
        </w:rPr>
        <w:t>uv lamp housing</w:t>
      </w:r>
      <w:r w:rsidRPr="00C1293D">
        <w:rPr>
          <w:rFonts w:ascii="Arial" w:hAnsi="Arial" w:cs="Arial"/>
          <w:i/>
          <w:color w:val="FF0000"/>
          <w:sz w:val="22"/>
          <w:szCs w:val="22"/>
          <w:highlight w:val="yellow"/>
        </w:rPr>
        <w:t xml:space="preserve"> start to absorb strongly below 180 nm</w:t>
      </w:r>
    </w:p>
    <w:p w:rsidR="00C1293D" w:rsidRDefault="00C1293D" w:rsidP="00C1293D">
      <w:pPr>
        <w:rPr>
          <w:rFonts w:ascii="Arial" w:hAnsi="Arial" w:cs="Arial"/>
          <w:i/>
          <w:sz w:val="22"/>
          <w:szCs w:val="22"/>
        </w:rPr>
      </w:pPr>
    </w:p>
    <w:p w:rsidR="00C1293D" w:rsidRDefault="00C1293D" w:rsidP="00C1293D">
      <w:pPr>
        <w:rPr>
          <w:rFonts w:ascii="Arial" w:hAnsi="Arial" w:cs="Arial"/>
          <w:i/>
          <w:sz w:val="22"/>
          <w:szCs w:val="22"/>
        </w:rPr>
      </w:pPr>
    </w:p>
    <w:p w:rsidR="00C1293D" w:rsidRDefault="00C1293D" w:rsidP="00C1293D">
      <w:pPr>
        <w:rPr>
          <w:rFonts w:ascii="Arial" w:hAnsi="Arial" w:cs="Arial"/>
          <w:sz w:val="22"/>
          <w:szCs w:val="22"/>
        </w:rPr>
      </w:pPr>
      <w:r>
        <w:rPr>
          <w:rFonts w:ascii="Arial" w:hAnsi="Arial" w:cs="Arial"/>
          <w:sz w:val="22"/>
          <w:szCs w:val="22"/>
        </w:rPr>
        <w:t xml:space="preserve">12) If you require higher wavelength resolution, what two scan conditions should you </w:t>
      </w:r>
    </w:p>
    <w:p w:rsidR="00C1293D" w:rsidRDefault="00C1293D" w:rsidP="00C1293D">
      <w:pPr>
        <w:rPr>
          <w:rFonts w:ascii="Arial" w:hAnsi="Arial" w:cs="Arial"/>
          <w:sz w:val="22"/>
          <w:szCs w:val="22"/>
        </w:rPr>
      </w:pPr>
      <w:r>
        <w:rPr>
          <w:rFonts w:ascii="Arial" w:hAnsi="Arial" w:cs="Arial"/>
          <w:sz w:val="22"/>
          <w:szCs w:val="22"/>
        </w:rPr>
        <w:t xml:space="preserve">       change, and in which direction?</w:t>
      </w:r>
    </w:p>
    <w:p w:rsidR="00C1293D" w:rsidRDefault="00C1293D" w:rsidP="00C1293D">
      <w:pPr>
        <w:rPr>
          <w:rFonts w:ascii="Arial" w:hAnsi="Arial" w:cs="Arial"/>
          <w:sz w:val="22"/>
          <w:szCs w:val="22"/>
        </w:rPr>
      </w:pPr>
    </w:p>
    <w:p w:rsidR="00C1293D" w:rsidRPr="00C1293D" w:rsidRDefault="00C1293D" w:rsidP="00C1293D">
      <w:pPr>
        <w:numPr>
          <w:ilvl w:val="0"/>
          <w:numId w:val="10"/>
        </w:numPr>
        <w:rPr>
          <w:rFonts w:ascii="Arial" w:hAnsi="Arial" w:cs="Arial"/>
          <w:color w:val="FF0000"/>
          <w:sz w:val="22"/>
          <w:szCs w:val="22"/>
          <w:highlight w:val="yellow"/>
        </w:rPr>
      </w:pPr>
      <w:r w:rsidRPr="00C1293D">
        <w:rPr>
          <w:rFonts w:ascii="Arial" w:hAnsi="Arial" w:cs="Arial"/>
          <w:color w:val="FF0000"/>
          <w:sz w:val="22"/>
          <w:szCs w:val="22"/>
        </w:rPr>
        <w:t xml:space="preserve"> </w:t>
      </w:r>
      <w:r w:rsidRPr="00C1293D">
        <w:rPr>
          <w:rFonts w:ascii="Arial" w:hAnsi="Arial" w:cs="Arial"/>
          <w:color w:val="FF0000"/>
          <w:sz w:val="22"/>
          <w:szCs w:val="22"/>
          <w:highlight w:val="yellow"/>
        </w:rPr>
        <w:t>Slow down rate of scan</w:t>
      </w:r>
    </w:p>
    <w:p w:rsidR="00C1293D" w:rsidRPr="00C1293D" w:rsidRDefault="00C1293D" w:rsidP="00C1293D">
      <w:pPr>
        <w:rPr>
          <w:rFonts w:ascii="Arial" w:hAnsi="Arial" w:cs="Arial"/>
          <w:color w:val="FF0000"/>
          <w:sz w:val="22"/>
          <w:szCs w:val="22"/>
          <w:highlight w:val="yellow"/>
        </w:rPr>
      </w:pPr>
    </w:p>
    <w:p w:rsidR="00C1293D" w:rsidRPr="00C1293D" w:rsidRDefault="00C1293D" w:rsidP="00C1293D">
      <w:pPr>
        <w:ind w:firstLine="360"/>
        <w:rPr>
          <w:rFonts w:ascii="Arial" w:hAnsi="Arial" w:cs="Arial"/>
          <w:color w:val="FF0000"/>
          <w:sz w:val="22"/>
          <w:szCs w:val="22"/>
        </w:rPr>
      </w:pPr>
      <w:r w:rsidRPr="00C1293D">
        <w:rPr>
          <w:rFonts w:ascii="Arial" w:hAnsi="Arial" w:cs="Arial"/>
          <w:color w:val="FF0000"/>
          <w:sz w:val="22"/>
          <w:szCs w:val="22"/>
          <w:highlight w:val="yellow"/>
        </w:rPr>
        <w:t xml:space="preserve">b) </w:t>
      </w:r>
      <w:r w:rsidRPr="00C1293D">
        <w:rPr>
          <w:rFonts w:ascii="Arial" w:hAnsi="Arial" w:cs="Arial"/>
          <w:color w:val="FF0000"/>
          <w:sz w:val="22"/>
          <w:szCs w:val="22"/>
          <w:highlight w:val="yellow"/>
        </w:rPr>
        <w:tab/>
        <w:t>narrow the slit width</w:t>
      </w:r>
    </w:p>
    <w:p w:rsidR="00C1293D" w:rsidRDefault="00C1293D" w:rsidP="00C1293D">
      <w:pPr>
        <w:rPr>
          <w:rFonts w:ascii="Arial" w:hAnsi="Arial" w:cs="Arial"/>
          <w:i/>
          <w:sz w:val="22"/>
          <w:szCs w:val="22"/>
        </w:rPr>
      </w:pPr>
    </w:p>
    <w:p w:rsidR="004B46D1" w:rsidRPr="004B46D1" w:rsidRDefault="004B46D1">
      <w:pPr>
        <w:rPr>
          <w:sz w:val="22"/>
          <w:szCs w:val="22"/>
        </w:rPr>
      </w:pPr>
    </w:p>
    <w:p w:rsidR="00C1293D" w:rsidRDefault="00C1293D" w:rsidP="00C1293D">
      <w:pPr>
        <w:rPr>
          <w:rFonts w:ascii="Arial" w:hAnsi="Arial" w:cs="Arial"/>
          <w:i/>
          <w:sz w:val="22"/>
          <w:szCs w:val="22"/>
        </w:rPr>
      </w:pPr>
    </w:p>
    <w:p w:rsidR="00C1293D" w:rsidRDefault="00C1293D" w:rsidP="00C1293D">
      <w:pPr>
        <w:rPr>
          <w:rFonts w:ascii="Arial" w:hAnsi="Arial" w:cs="Arial"/>
          <w:sz w:val="22"/>
          <w:szCs w:val="22"/>
        </w:rPr>
      </w:pPr>
      <w:r>
        <w:rPr>
          <w:rFonts w:ascii="Arial" w:hAnsi="Arial" w:cs="Arial"/>
          <w:sz w:val="22"/>
          <w:szCs w:val="22"/>
        </w:rPr>
        <w:t xml:space="preserve">13) In practice, it is not possible to obtain a purely monochromatic, single wavelength output from a  tungsten or deuterium lamp since both are continuous, polychromatic sources.  When you analyze at a fixed wavelength-call it </w:t>
      </w:r>
      <w:r>
        <w:rPr>
          <w:rFonts w:ascii="Arial" w:hAnsi="Arial" w:cs="Arial"/>
          <w:sz w:val="22"/>
          <w:szCs w:val="22"/>
        </w:rPr>
        <w:sym w:font="Symbol" w:char="F06C"/>
      </w:r>
      <w:r>
        <w:rPr>
          <w:rFonts w:ascii="Arial" w:hAnsi="Arial" w:cs="Arial"/>
          <w:sz w:val="22"/>
          <w:szCs w:val="22"/>
          <w:vertAlign w:val="subscript"/>
        </w:rPr>
        <w:t>nominal</w:t>
      </w:r>
      <w:r>
        <w:rPr>
          <w:rFonts w:ascii="Arial" w:hAnsi="Arial" w:cs="Arial"/>
          <w:sz w:val="22"/>
          <w:szCs w:val="22"/>
        </w:rPr>
        <w:t xml:space="preserve"> – you are actually using a narrow band of wavelengths clustered around </w:t>
      </w:r>
      <w:r>
        <w:rPr>
          <w:rFonts w:ascii="Arial" w:hAnsi="Arial" w:cs="Arial"/>
          <w:sz w:val="22"/>
          <w:szCs w:val="22"/>
        </w:rPr>
        <w:sym w:font="Symbol" w:char="F06C"/>
      </w:r>
      <w:r>
        <w:rPr>
          <w:rFonts w:ascii="Arial" w:hAnsi="Arial" w:cs="Arial"/>
          <w:sz w:val="22"/>
          <w:szCs w:val="22"/>
          <w:vertAlign w:val="subscript"/>
        </w:rPr>
        <w:t>nominal</w:t>
      </w:r>
      <w:r>
        <w:rPr>
          <w:rFonts w:ascii="Arial" w:hAnsi="Arial" w:cs="Arial"/>
          <w:sz w:val="22"/>
          <w:szCs w:val="22"/>
        </w:rPr>
        <w:t xml:space="preserve"> . Based on what you can deduce by reading pp 340-341:</w:t>
      </w:r>
    </w:p>
    <w:p w:rsidR="00C1293D" w:rsidRDefault="00C1293D" w:rsidP="00C1293D">
      <w:pPr>
        <w:rPr>
          <w:rFonts w:ascii="Arial" w:hAnsi="Arial" w:cs="Arial"/>
          <w:sz w:val="22"/>
          <w:szCs w:val="22"/>
        </w:rPr>
      </w:pPr>
    </w:p>
    <w:p w:rsidR="00C1293D" w:rsidRPr="000D79A2" w:rsidRDefault="00D725A3" w:rsidP="00C1293D">
      <w:pPr>
        <w:numPr>
          <w:ilvl w:val="0"/>
          <w:numId w:val="8"/>
        </w:num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simplePos x="0" y="0"/>
                <wp:positionH relativeFrom="column">
                  <wp:posOffset>4147185</wp:posOffset>
                </wp:positionH>
                <wp:positionV relativeFrom="paragraph">
                  <wp:posOffset>309880</wp:posOffset>
                </wp:positionV>
                <wp:extent cx="2612390" cy="2101215"/>
                <wp:effectExtent l="0" t="0" r="17145"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101215"/>
                        </a:xfrm>
                        <a:prstGeom prst="rect">
                          <a:avLst/>
                        </a:prstGeom>
                        <a:solidFill>
                          <a:srgbClr val="FFFFFF"/>
                        </a:solidFill>
                        <a:ln w="9525">
                          <a:solidFill>
                            <a:srgbClr val="000000"/>
                          </a:solidFill>
                          <a:miter lim="800000"/>
                          <a:headEnd/>
                          <a:tailEnd/>
                        </a:ln>
                      </wps:spPr>
                      <wps:txbx>
                        <w:txbxContent>
                          <w:p w:rsidR="00C1293D" w:rsidRDefault="00C1293D" w:rsidP="00C1293D">
                            <w:r>
                              <w:rPr>
                                <w:rFonts w:ascii="Arial" w:hAnsi="Arial" w:cs="Arial"/>
                                <w:noProof/>
                                <w:sz w:val="20"/>
                                <w:szCs w:val="20"/>
                                <w:lang w:eastAsia="zh-CN"/>
                              </w:rPr>
                              <w:drawing>
                                <wp:inline distT="0" distB="0" distL="0" distR="0">
                                  <wp:extent cx="2409825" cy="1990725"/>
                                  <wp:effectExtent l="0" t="0" r="9525" b="9525"/>
                                  <wp:docPr id="3" name="Picture 3"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c.org/ej/CC/2007/b700320j/b700320j-f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6.55pt;margin-top:24.4pt;width:205.7pt;height:165.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">
                <v:textbox style="mso-fit-shape-to-text:t">
                  <w:txbxContent>
                    <w:p w:rsidR="00C1293D" w:rsidRDefault="00C1293D" w:rsidP="00C1293D">
                      <w:r>
                        <w:rPr>
                          <w:rFonts w:ascii="Arial" w:hAnsi="Arial" w:cs="Arial"/>
                          <w:noProof/>
                          <w:sz w:val="20"/>
                          <w:szCs w:val="20"/>
                          <w:lang w:eastAsia="zh-CN"/>
                        </w:rPr>
                        <w:drawing>
                          <wp:inline distT="0" distB="0" distL="0" distR="0">
                            <wp:extent cx="2409825" cy="1990725"/>
                            <wp:effectExtent l="0" t="0" r="9525" b="9525"/>
                            <wp:docPr id="3" name="Picture 3" descr="http://www.rsc.org/ej/CC/2007/b700320j/b700320j-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sc.org/ej/CC/2007/b700320j/b700320j-f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990725"/>
                                    </a:xfrm>
                                    <a:prstGeom prst="rect">
                                      <a:avLst/>
                                    </a:prstGeom>
                                    <a:noFill/>
                                    <a:ln>
                                      <a:noFill/>
                                    </a:ln>
                                  </pic:spPr>
                                </pic:pic>
                              </a:graphicData>
                            </a:graphic>
                          </wp:inline>
                        </w:drawing>
                      </w:r>
                    </w:p>
                  </w:txbxContent>
                </v:textbox>
              </v:shape>
            </w:pict>
          </mc:Fallback>
        </mc:AlternateContent>
      </w:r>
      <w:r>
        <w:rPr>
          <w:rFonts w:ascii="Arial" w:hAnsi="Arial" w:cs="Arial"/>
          <w:noProof/>
          <w:sz w:val="22"/>
          <w:szCs w:val="22"/>
          <w:lang w:eastAsia="zh-CN"/>
        </w:rPr>
        <mc:AlternateContent>
          <mc:Choice Requires="wps">
            <w:drawing>
              <wp:anchor distT="0" distB="0" distL="114300" distR="114300" simplePos="0" relativeHeight="251660288" behindDoc="0" locked="0" layoutInCell="1" allowOverlap="1">
                <wp:simplePos x="0" y="0"/>
                <wp:positionH relativeFrom="column">
                  <wp:posOffset>4496435</wp:posOffset>
                </wp:positionH>
                <wp:positionV relativeFrom="paragraph">
                  <wp:posOffset>309880</wp:posOffset>
                </wp:positionV>
                <wp:extent cx="1880870" cy="575945"/>
                <wp:effectExtent l="0" t="0" r="24130" b="146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575945"/>
                        </a:xfrm>
                        <a:prstGeom prst="rect">
                          <a:avLst/>
                        </a:prstGeom>
                        <a:solidFill>
                          <a:srgbClr val="FFFFFF"/>
                        </a:solidFill>
                        <a:ln w="9525">
                          <a:solidFill>
                            <a:srgbClr val="000000"/>
                          </a:solidFill>
                          <a:miter lim="800000"/>
                          <a:headEnd/>
                          <a:tailEnd/>
                        </a:ln>
                      </wps:spPr>
                      <wps:txbx>
                        <w:txbxContent>
                          <w:p w:rsidR="00C1293D" w:rsidRPr="000D79A2" w:rsidRDefault="00C1293D" w:rsidP="00C1293D">
                            <w:pPr>
                              <w:rPr>
                                <w:vertAlign w:val="superscript"/>
                              </w:rPr>
                            </w:pPr>
                            <w:r>
                              <w:t>UV-VIS Absorbance Spectrum of Cu(II) in THF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54.05pt;margin-top:24.4pt;width:148.1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">
                <v:textbox>
                  <w:txbxContent>
                    <w:p w:rsidR="00C1293D" w:rsidRPr="000D79A2" w:rsidRDefault="00C1293D" w:rsidP="00C1293D">
                      <w:pPr>
                        <w:rPr>
                          <w:vertAlign w:val="superscript"/>
                        </w:rPr>
                      </w:pPr>
                      <w:r>
                        <w:t>UV-VIS Absorbance Spectrum of Cu(II) in THF</w:t>
                      </w:r>
                    </w:p>
                  </w:txbxContent>
                </v:textbox>
              </v:shape>
            </w:pict>
          </mc:Fallback>
        </mc:AlternateContent>
      </w:r>
      <w:r w:rsidR="00C1293D">
        <w:rPr>
          <w:rFonts w:ascii="Arial" w:hAnsi="Arial" w:cs="Arial"/>
          <w:sz w:val="22"/>
          <w:szCs w:val="22"/>
        </w:rPr>
        <w:t>what part of compound Cu(II)’</w:t>
      </w:r>
      <w:r w:rsidR="00C1293D" w:rsidRPr="000D79A2">
        <w:rPr>
          <w:rFonts w:ascii="Arial" w:hAnsi="Arial" w:cs="Arial"/>
          <w:sz w:val="22"/>
          <w:szCs w:val="22"/>
        </w:rPr>
        <w:t>s spectrum shown would yield the most reliable Beer’s law plot</w:t>
      </w:r>
      <w:r w:rsidR="00C1293D">
        <w:rPr>
          <w:rFonts w:ascii="Arial" w:hAnsi="Arial" w:cs="Arial"/>
          <w:sz w:val="22"/>
          <w:szCs w:val="22"/>
        </w:rPr>
        <w:t>?</w:t>
      </w:r>
      <w:r w:rsidR="00C1293D" w:rsidRPr="000D79A2">
        <w:rPr>
          <w:rFonts w:ascii="Arial" w:hAnsi="Arial" w:cs="Arial"/>
          <w:sz w:val="22"/>
          <w:szCs w:val="22"/>
        </w:rPr>
        <w:t xml:space="preserve">  (circle it)</w:t>
      </w:r>
    </w:p>
    <w:p w:rsidR="00C1293D" w:rsidRDefault="00C1293D" w:rsidP="00C1293D">
      <w:pPr>
        <w:rPr>
          <w:rFonts w:ascii="Arial" w:hAnsi="Arial" w:cs="Arial"/>
          <w:sz w:val="22"/>
          <w:szCs w:val="22"/>
        </w:rPr>
      </w:pPr>
    </w:p>
    <w:p w:rsidR="00C1293D" w:rsidRPr="00FE14D6" w:rsidRDefault="00C1293D" w:rsidP="00C1293D">
      <w:pPr>
        <w:numPr>
          <w:ilvl w:val="0"/>
          <w:numId w:val="8"/>
        </w:numPr>
        <w:rPr>
          <w:rFonts w:ascii="Arial" w:hAnsi="Arial" w:cs="Arial"/>
          <w:sz w:val="22"/>
          <w:szCs w:val="22"/>
          <w:highlight w:val="yellow"/>
        </w:rPr>
      </w:pPr>
      <w:r>
        <w:rPr>
          <w:rFonts w:ascii="Arial" w:hAnsi="Arial" w:cs="Arial"/>
          <w:sz w:val="22"/>
          <w:szCs w:val="22"/>
        </w:rPr>
        <w:t xml:space="preserve">Why ?  </w:t>
      </w:r>
      <w:r w:rsidRPr="00FE14D6">
        <w:rPr>
          <w:rFonts w:ascii="Arial" w:hAnsi="Arial" w:cs="Arial"/>
          <w:sz w:val="22"/>
          <w:szCs w:val="22"/>
          <w:highlight w:val="yellow"/>
        </w:rPr>
        <w:t xml:space="preserve">Want a reasonably large A at </w:t>
      </w:r>
    </w:p>
    <w:p w:rsidR="00C1293D" w:rsidRPr="00FE14D6" w:rsidRDefault="00C1293D" w:rsidP="00C1293D">
      <w:pPr>
        <w:ind w:left="720"/>
        <w:rPr>
          <w:rFonts w:ascii="Arial" w:hAnsi="Arial" w:cs="Arial"/>
          <w:sz w:val="22"/>
          <w:szCs w:val="22"/>
          <w:highlight w:val="yellow"/>
        </w:rPr>
      </w:pPr>
      <w:r w:rsidRPr="00FE14D6">
        <w:rPr>
          <w:rFonts w:ascii="Arial" w:hAnsi="Arial" w:cs="Arial"/>
          <w:sz w:val="22"/>
          <w:szCs w:val="22"/>
          <w:highlight w:val="yellow"/>
        </w:rPr>
        <w:sym w:font="Symbol" w:char="F06C"/>
      </w:r>
      <w:r w:rsidRPr="00FE14D6">
        <w:rPr>
          <w:rFonts w:ascii="Arial" w:hAnsi="Arial" w:cs="Arial"/>
          <w:sz w:val="22"/>
          <w:szCs w:val="22"/>
          <w:highlight w:val="yellow"/>
          <w:vertAlign w:val="subscript"/>
        </w:rPr>
        <w:t>max</w:t>
      </w:r>
      <w:r w:rsidRPr="00FE14D6">
        <w:rPr>
          <w:rFonts w:ascii="Arial" w:hAnsi="Arial" w:cs="Arial"/>
          <w:sz w:val="22"/>
          <w:szCs w:val="22"/>
          <w:highlight w:val="yellow"/>
        </w:rPr>
        <w:t xml:space="preserve">  which doesn’t change substantially in value</w:t>
      </w:r>
    </w:p>
    <w:p w:rsidR="00C1293D" w:rsidRPr="00FE14D6" w:rsidRDefault="00C1293D" w:rsidP="00C1293D">
      <w:pPr>
        <w:rPr>
          <w:rFonts w:ascii="Arial" w:hAnsi="Arial" w:cs="Arial"/>
          <w:sz w:val="22"/>
          <w:szCs w:val="22"/>
          <w:highlight w:val="yellow"/>
        </w:rPr>
      </w:pPr>
      <w:r w:rsidRPr="00FE14D6">
        <w:rPr>
          <w:rFonts w:ascii="Arial" w:hAnsi="Arial" w:cs="Arial"/>
          <w:sz w:val="22"/>
          <w:szCs w:val="22"/>
          <w:highlight w:val="yellow"/>
        </w:rPr>
        <w:tab/>
        <w:t>if spectral resolution creates a bandwidth that</w:t>
      </w:r>
    </w:p>
    <w:p w:rsidR="00C1293D" w:rsidRDefault="00C1293D" w:rsidP="00C1293D">
      <w:pPr>
        <w:rPr>
          <w:rFonts w:ascii="Arial" w:hAnsi="Arial" w:cs="Arial"/>
          <w:sz w:val="22"/>
          <w:szCs w:val="22"/>
        </w:rPr>
      </w:pPr>
      <w:r w:rsidRPr="00FE14D6">
        <w:rPr>
          <w:rFonts w:ascii="Arial" w:hAnsi="Arial" w:cs="Arial"/>
          <w:sz w:val="22"/>
          <w:szCs w:val="22"/>
          <w:highlight w:val="yellow"/>
        </w:rPr>
        <w:tab/>
        <w:t xml:space="preserve">samples wavelengths near </w:t>
      </w:r>
      <w:r w:rsidRPr="00FE14D6">
        <w:rPr>
          <w:rFonts w:ascii="Arial" w:hAnsi="Arial" w:cs="Arial"/>
          <w:sz w:val="22"/>
          <w:szCs w:val="22"/>
          <w:highlight w:val="yellow"/>
        </w:rPr>
        <w:sym w:font="Symbol" w:char="F06C"/>
      </w:r>
      <w:r w:rsidRPr="00FE14D6">
        <w:rPr>
          <w:rFonts w:ascii="Arial" w:hAnsi="Arial" w:cs="Arial"/>
          <w:sz w:val="22"/>
          <w:szCs w:val="22"/>
          <w:highlight w:val="yellow"/>
          <w:vertAlign w:val="subscript"/>
        </w:rPr>
        <w:t>max</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1293D" w:rsidRDefault="00C1293D" w:rsidP="00C1293D">
      <w:pPr>
        <w:rPr>
          <w:rFonts w:ascii="Arial" w:hAnsi="Arial" w:cs="Arial"/>
          <w:sz w:val="22"/>
          <w:szCs w:val="22"/>
        </w:rPr>
      </w:pPr>
    </w:p>
    <w:p w:rsidR="00C1293D" w:rsidRDefault="00D725A3" w:rsidP="00C1293D">
      <w:pPr>
        <w:rPr>
          <w:rFonts w:ascii="Arial" w:hAnsi="Arial" w:cs="Arial"/>
          <w:sz w:val="22"/>
          <w:szCs w:val="22"/>
        </w:rPr>
      </w:pPr>
      <w:r>
        <w:rPr>
          <w:rFonts w:ascii="Arial" w:hAnsi="Arial" w:cs="Arial"/>
          <w:noProof/>
          <w:sz w:val="22"/>
          <w:szCs w:val="22"/>
          <w:lang w:eastAsia="zh-CN"/>
        </w:rPr>
        <mc:AlternateContent>
          <mc:Choice Requires="wps">
            <w:drawing>
              <wp:anchor distT="0" distB="0" distL="114300" distR="114300" simplePos="0" relativeHeight="251661312" behindDoc="0" locked="0" layoutInCell="1" allowOverlap="1">
                <wp:simplePos x="0" y="0"/>
                <wp:positionH relativeFrom="column">
                  <wp:posOffset>4981575</wp:posOffset>
                </wp:positionH>
                <wp:positionV relativeFrom="paragraph">
                  <wp:posOffset>109220</wp:posOffset>
                </wp:positionV>
                <wp:extent cx="428625" cy="352425"/>
                <wp:effectExtent l="0" t="0" r="28575" b="28575"/>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619BB" id="Oval 7" o:spid="_x0000_s1026" style="position:absolute;margin-left:392.25pt;margin-top:8.6pt;width:33.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" filled="f"/>
            </w:pict>
          </mc:Fallback>
        </mc:AlternateContent>
      </w:r>
    </w:p>
    <w:p w:rsidR="00C1293D" w:rsidRDefault="00C1293D" w:rsidP="00C1293D">
      <w:pPr>
        <w:rPr>
          <w:rFonts w:ascii="Arial" w:hAnsi="Arial" w:cs="Arial"/>
          <w:sz w:val="22"/>
          <w:szCs w:val="22"/>
        </w:rPr>
      </w:pPr>
      <w:r>
        <w:rPr>
          <w:rFonts w:ascii="Arial" w:hAnsi="Arial" w:cs="Arial"/>
          <w:sz w:val="22"/>
          <w:szCs w:val="22"/>
        </w:rPr>
        <w:t>14) If the uncertainty in T, s</w:t>
      </w:r>
      <w:r>
        <w:rPr>
          <w:rFonts w:ascii="Arial" w:hAnsi="Arial" w:cs="Arial"/>
          <w:sz w:val="22"/>
          <w:szCs w:val="22"/>
          <w:vertAlign w:val="subscript"/>
        </w:rPr>
        <w:t>T</w:t>
      </w:r>
      <w:r>
        <w:rPr>
          <w:rFonts w:ascii="Arial" w:hAnsi="Arial" w:cs="Arial"/>
          <w:sz w:val="22"/>
          <w:szCs w:val="22"/>
        </w:rPr>
        <w:t>,  varies linearly with T, e.g</w:t>
      </w:r>
    </w:p>
    <w:p w:rsidR="00C1293D" w:rsidRDefault="00C1293D" w:rsidP="00C1293D">
      <w:pPr>
        <w:rPr>
          <w:rFonts w:ascii="Arial" w:hAnsi="Arial" w:cs="Arial"/>
          <w:sz w:val="22"/>
          <w:szCs w:val="22"/>
        </w:rPr>
      </w:pPr>
      <w:r>
        <w:rPr>
          <w:rFonts w:ascii="Arial" w:hAnsi="Arial" w:cs="Arial"/>
          <w:sz w:val="22"/>
          <w:szCs w:val="22"/>
        </w:rPr>
        <w:t xml:space="preserve">      S</w:t>
      </w:r>
      <w:r>
        <w:rPr>
          <w:rFonts w:ascii="Arial" w:hAnsi="Arial" w:cs="Arial"/>
          <w:sz w:val="22"/>
          <w:szCs w:val="22"/>
          <w:vertAlign w:val="subscript"/>
        </w:rPr>
        <w:t>T</w:t>
      </w:r>
      <w:r>
        <w:rPr>
          <w:rFonts w:ascii="Arial" w:hAnsi="Arial" w:cs="Arial"/>
          <w:sz w:val="22"/>
          <w:szCs w:val="22"/>
        </w:rPr>
        <w:t xml:space="preserve"> ~ kT, then to minimize relative uncertainty in a</w:t>
      </w:r>
    </w:p>
    <w:p w:rsidR="00C1293D" w:rsidRDefault="00C1293D" w:rsidP="00C1293D">
      <w:pPr>
        <w:rPr>
          <w:rFonts w:ascii="Arial" w:hAnsi="Arial" w:cs="Arial"/>
          <w:sz w:val="22"/>
          <w:szCs w:val="22"/>
        </w:rPr>
      </w:pPr>
      <w:r>
        <w:rPr>
          <w:rFonts w:ascii="Arial" w:hAnsi="Arial" w:cs="Arial"/>
          <w:sz w:val="22"/>
          <w:szCs w:val="22"/>
        </w:rPr>
        <w:t xml:space="preserve">      determined sample concentration, it is best to:</w:t>
      </w:r>
    </w:p>
    <w:p w:rsidR="00C1293D" w:rsidRPr="00C1293D" w:rsidRDefault="00C1293D" w:rsidP="00C1293D">
      <w:pPr>
        <w:numPr>
          <w:ilvl w:val="0"/>
          <w:numId w:val="9"/>
        </w:numPr>
        <w:rPr>
          <w:rFonts w:ascii="Arial" w:hAnsi="Arial" w:cs="Arial"/>
          <w:color w:val="FF0000"/>
          <w:sz w:val="22"/>
          <w:szCs w:val="22"/>
          <w:highlight w:val="yellow"/>
        </w:rPr>
      </w:pPr>
      <w:r w:rsidRPr="00C1293D">
        <w:rPr>
          <w:rFonts w:ascii="Arial" w:hAnsi="Arial" w:cs="Arial"/>
          <w:color w:val="FF0000"/>
          <w:sz w:val="22"/>
          <w:szCs w:val="22"/>
          <w:highlight w:val="yellow"/>
        </w:rPr>
        <w:t>Pick an analysis wavelength where sample has high A</w:t>
      </w:r>
    </w:p>
    <w:p w:rsidR="00C1293D" w:rsidRPr="00C1293D" w:rsidRDefault="00C1293D" w:rsidP="00C1293D">
      <w:pPr>
        <w:numPr>
          <w:ilvl w:val="0"/>
          <w:numId w:val="9"/>
        </w:numPr>
        <w:rPr>
          <w:rFonts w:ascii="Arial" w:hAnsi="Arial" w:cs="Arial"/>
          <w:color w:val="FF0000"/>
          <w:sz w:val="22"/>
          <w:szCs w:val="22"/>
          <w:highlight w:val="yellow"/>
        </w:rPr>
      </w:pPr>
      <w:r w:rsidRPr="00C1293D">
        <w:rPr>
          <w:rFonts w:ascii="Arial" w:hAnsi="Arial" w:cs="Arial"/>
          <w:color w:val="FF0000"/>
          <w:sz w:val="22"/>
          <w:szCs w:val="22"/>
          <w:highlight w:val="yellow"/>
        </w:rPr>
        <w:t>Pick an analysis wavelength where sample has low T</w:t>
      </w:r>
    </w:p>
    <w:p w:rsidR="00C1293D" w:rsidRDefault="00C1293D" w:rsidP="00C1293D">
      <w:pPr>
        <w:numPr>
          <w:ilvl w:val="0"/>
          <w:numId w:val="9"/>
        </w:numPr>
        <w:rPr>
          <w:rFonts w:ascii="Arial" w:hAnsi="Arial" w:cs="Arial"/>
          <w:sz w:val="22"/>
          <w:szCs w:val="22"/>
        </w:rPr>
      </w:pPr>
      <w:r>
        <w:rPr>
          <w:rFonts w:ascii="Arial" w:hAnsi="Arial" w:cs="Arial"/>
          <w:sz w:val="22"/>
          <w:szCs w:val="22"/>
        </w:rPr>
        <w:t>Pick an analysis wavelength where sample has low A</w:t>
      </w:r>
    </w:p>
    <w:p w:rsidR="00C1293D" w:rsidRDefault="00C1293D" w:rsidP="00C1293D">
      <w:pPr>
        <w:numPr>
          <w:ilvl w:val="0"/>
          <w:numId w:val="9"/>
        </w:numPr>
        <w:rPr>
          <w:rFonts w:ascii="Arial" w:hAnsi="Arial" w:cs="Arial"/>
          <w:sz w:val="22"/>
          <w:szCs w:val="22"/>
        </w:rPr>
      </w:pPr>
      <w:r>
        <w:rPr>
          <w:rFonts w:ascii="Arial" w:hAnsi="Arial" w:cs="Arial"/>
          <w:sz w:val="22"/>
          <w:szCs w:val="22"/>
        </w:rPr>
        <w:t>Pick an analysis wavelength where the spectrum</w:t>
      </w:r>
    </w:p>
    <w:p w:rsidR="00C1293D" w:rsidRDefault="00C1293D" w:rsidP="00C1293D">
      <w:pPr>
        <w:ind w:left="360"/>
        <w:rPr>
          <w:rFonts w:ascii="Arial" w:hAnsi="Arial" w:cs="Arial"/>
          <w:sz w:val="22"/>
          <w:szCs w:val="22"/>
        </w:rPr>
      </w:pPr>
      <w:r>
        <w:rPr>
          <w:rFonts w:ascii="Arial" w:hAnsi="Arial" w:cs="Arial"/>
          <w:sz w:val="22"/>
          <w:szCs w:val="22"/>
        </w:rPr>
        <w:t xml:space="preserve">      changes slowly with </w:t>
      </w:r>
      <w:r>
        <w:rPr>
          <w:rFonts w:ascii="Arial" w:hAnsi="Arial" w:cs="Arial"/>
          <w:sz w:val="22"/>
          <w:szCs w:val="22"/>
        </w:rPr>
        <w:sym w:font="Symbol" w:char="F06C"/>
      </w:r>
      <w:r>
        <w:rPr>
          <w:rFonts w:ascii="Arial" w:hAnsi="Arial" w:cs="Arial"/>
          <w:sz w:val="22"/>
          <w:szCs w:val="22"/>
        </w:rPr>
        <w:t xml:space="preserve">   </w:t>
      </w:r>
      <w:r>
        <w:rPr>
          <w:rFonts w:ascii="Arial" w:hAnsi="Arial" w:cs="Arial"/>
          <w:sz w:val="22"/>
          <w:szCs w:val="22"/>
        </w:rPr>
        <w:tab/>
        <w:t>(hint: read pp 343-346, especially case III)</w:t>
      </w:r>
    </w:p>
    <w:p w:rsidR="00C1293D" w:rsidRDefault="00C1293D" w:rsidP="00C1293D">
      <w:pPr>
        <w:rPr>
          <w:rFonts w:ascii="Arial" w:hAnsi="Arial" w:cs="Arial"/>
          <w:sz w:val="22"/>
          <w:szCs w:val="22"/>
        </w:rPr>
      </w:pPr>
    </w:p>
    <w:p w:rsidR="00C1293D" w:rsidRDefault="00C1293D" w:rsidP="00C1293D">
      <w:pPr>
        <w:numPr>
          <w:ilvl w:val="1"/>
          <w:numId w:val="7"/>
        </w:numPr>
      </w:pPr>
      <w:r>
        <w:t>Use linear regression to find the concentration of Ni</w:t>
      </w:r>
      <w:r>
        <w:rPr>
          <w:vertAlign w:val="superscript"/>
        </w:rPr>
        <w:t>2+</w:t>
      </w:r>
      <w:r>
        <w:rPr>
          <w:vertAlign w:val="subscript"/>
        </w:rPr>
        <w:t xml:space="preserve"> </w:t>
      </w:r>
      <w:r>
        <w:t xml:space="preserve"> in </w:t>
      </w:r>
      <w:r>
        <w:rPr>
          <w:b/>
          <w:u w:val="single"/>
        </w:rPr>
        <w:t xml:space="preserve">M </w:t>
      </w:r>
      <w:r>
        <w:t>which produces an absorbance =0.183 at 459 nm given the following calibration data for known concentrations of Ni</w:t>
      </w:r>
      <w:r>
        <w:rPr>
          <w:vertAlign w:val="superscript"/>
        </w:rPr>
        <w:t>2+</w:t>
      </w:r>
      <w:r>
        <w:t xml:space="preserve">:  </w:t>
      </w:r>
    </w:p>
    <w:p w:rsidR="00C1293D" w:rsidRDefault="00C1293D" w:rsidP="00C1293D">
      <w:pPr>
        <w:rPr>
          <w:vertAlign w:val="superscript"/>
        </w:rPr>
      </w:pPr>
      <w:r>
        <w:rPr>
          <w:b/>
        </w:rPr>
        <w:t>Absorbance at 459 nm for known concentrations of Ni</w:t>
      </w:r>
      <w:r>
        <w:rPr>
          <w:b/>
          <w:vertAlign w:val="superscript"/>
        </w:rPr>
        <w:t>2</w:t>
      </w:r>
      <w:r>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61"/>
        <w:gridCol w:w="1761"/>
        <w:gridCol w:w="1761"/>
        <w:gridCol w:w="1762"/>
      </w:tblGrid>
      <w:tr w:rsidR="00C1293D" w:rsidRPr="00041C58" w:rsidTr="00A10CA9">
        <w:tc>
          <w:tcPr>
            <w:tcW w:w="1771" w:type="dxa"/>
          </w:tcPr>
          <w:p w:rsidR="00C1293D" w:rsidRPr="00041C58" w:rsidRDefault="00C1293D" w:rsidP="00A10CA9">
            <w:pPr>
              <w:rPr>
                <w:b/>
              </w:rPr>
            </w:pPr>
            <w:r w:rsidRPr="00041C58">
              <w:rPr>
                <w:b/>
              </w:rPr>
              <w:t>[Ni</w:t>
            </w:r>
            <w:r w:rsidRPr="00041C58">
              <w:rPr>
                <w:b/>
                <w:vertAlign w:val="superscript"/>
              </w:rPr>
              <w:t>2+</w:t>
            </w:r>
            <w:r w:rsidRPr="00041C58">
              <w:rPr>
                <w:b/>
              </w:rPr>
              <w:t xml:space="preserve"> (M)]</w:t>
            </w:r>
          </w:p>
        </w:tc>
        <w:tc>
          <w:tcPr>
            <w:tcW w:w="1771" w:type="dxa"/>
          </w:tcPr>
          <w:p w:rsidR="00C1293D" w:rsidRPr="00041C58" w:rsidRDefault="00C1293D" w:rsidP="00A10CA9">
            <w:pPr>
              <w:rPr>
                <w:b/>
              </w:rPr>
            </w:pPr>
            <w:r w:rsidRPr="00041C58">
              <w:rPr>
                <w:b/>
              </w:rPr>
              <w:t xml:space="preserve"> 0.20</w:t>
            </w:r>
          </w:p>
        </w:tc>
        <w:tc>
          <w:tcPr>
            <w:tcW w:w="1771" w:type="dxa"/>
          </w:tcPr>
          <w:p w:rsidR="00C1293D" w:rsidRPr="00041C58" w:rsidRDefault="00C1293D" w:rsidP="00A10CA9">
            <w:pPr>
              <w:rPr>
                <w:b/>
              </w:rPr>
            </w:pPr>
            <w:r w:rsidRPr="00041C58">
              <w:rPr>
                <w:b/>
              </w:rPr>
              <w:t>0.35</w:t>
            </w:r>
          </w:p>
        </w:tc>
        <w:tc>
          <w:tcPr>
            <w:tcW w:w="1771" w:type="dxa"/>
          </w:tcPr>
          <w:p w:rsidR="00C1293D" w:rsidRPr="00041C58" w:rsidRDefault="00C1293D" w:rsidP="00A10CA9">
            <w:pPr>
              <w:rPr>
                <w:b/>
              </w:rPr>
            </w:pPr>
            <w:r w:rsidRPr="00041C58">
              <w:rPr>
                <w:b/>
              </w:rPr>
              <w:t>0.5</w:t>
            </w:r>
          </w:p>
        </w:tc>
        <w:tc>
          <w:tcPr>
            <w:tcW w:w="1772" w:type="dxa"/>
          </w:tcPr>
          <w:p w:rsidR="00C1293D" w:rsidRPr="00041C58" w:rsidRDefault="00C1293D" w:rsidP="00A10CA9">
            <w:pPr>
              <w:rPr>
                <w:b/>
              </w:rPr>
            </w:pPr>
            <w:r w:rsidRPr="00041C58">
              <w:rPr>
                <w:b/>
              </w:rPr>
              <w:t>0.7</w:t>
            </w:r>
          </w:p>
        </w:tc>
      </w:tr>
      <w:tr w:rsidR="00C1293D" w:rsidRPr="00041C58" w:rsidTr="00A10CA9">
        <w:tc>
          <w:tcPr>
            <w:tcW w:w="1771" w:type="dxa"/>
          </w:tcPr>
          <w:p w:rsidR="00C1293D" w:rsidRPr="00041C58" w:rsidRDefault="00C1293D" w:rsidP="00A10CA9">
            <w:pPr>
              <w:rPr>
                <w:b/>
              </w:rPr>
            </w:pPr>
            <w:r w:rsidRPr="00041C58">
              <w:rPr>
                <w:b/>
              </w:rPr>
              <w:t>Observed A</w:t>
            </w:r>
          </w:p>
        </w:tc>
        <w:tc>
          <w:tcPr>
            <w:tcW w:w="1771" w:type="dxa"/>
          </w:tcPr>
          <w:p w:rsidR="00C1293D" w:rsidRPr="00041C58" w:rsidRDefault="00C1293D" w:rsidP="00A10CA9">
            <w:pPr>
              <w:rPr>
                <w:b/>
              </w:rPr>
            </w:pPr>
            <w:r w:rsidRPr="00041C58">
              <w:rPr>
                <w:b/>
              </w:rPr>
              <w:t>0.13</w:t>
            </w:r>
          </w:p>
        </w:tc>
        <w:tc>
          <w:tcPr>
            <w:tcW w:w="1771" w:type="dxa"/>
          </w:tcPr>
          <w:p w:rsidR="00C1293D" w:rsidRPr="00041C58" w:rsidRDefault="00C1293D" w:rsidP="00A10CA9">
            <w:pPr>
              <w:rPr>
                <w:b/>
              </w:rPr>
            </w:pPr>
            <w:r w:rsidRPr="00041C58">
              <w:rPr>
                <w:b/>
              </w:rPr>
              <w:t xml:space="preserve"> 0.24</w:t>
            </w:r>
          </w:p>
        </w:tc>
        <w:tc>
          <w:tcPr>
            <w:tcW w:w="1771" w:type="dxa"/>
          </w:tcPr>
          <w:p w:rsidR="00C1293D" w:rsidRPr="00041C58" w:rsidRDefault="00C1293D" w:rsidP="00A10CA9">
            <w:pPr>
              <w:rPr>
                <w:b/>
              </w:rPr>
            </w:pPr>
            <w:r w:rsidRPr="00041C58">
              <w:rPr>
                <w:b/>
              </w:rPr>
              <w:t>0.33</w:t>
            </w:r>
          </w:p>
        </w:tc>
        <w:tc>
          <w:tcPr>
            <w:tcW w:w="1772" w:type="dxa"/>
          </w:tcPr>
          <w:p w:rsidR="00C1293D" w:rsidRPr="00041C58" w:rsidRDefault="00C1293D" w:rsidP="00A10CA9">
            <w:pPr>
              <w:rPr>
                <w:b/>
              </w:rPr>
            </w:pPr>
            <w:r w:rsidRPr="00041C58">
              <w:rPr>
                <w:b/>
              </w:rPr>
              <w:t>0.47</w:t>
            </w:r>
          </w:p>
        </w:tc>
      </w:tr>
    </w:tbl>
    <w:p w:rsidR="00C1293D" w:rsidRDefault="00C1293D" w:rsidP="00C1293D">
      <w:r>
        <w:tab/>
      </w:r>
      <w:r>
        <w:tab/>
      </w:r>
      <w:r>
        <w:tab/>
      </w:r>
      <w:r>
        <w:tab/>
      </w:r>
      <w:r>
        <w:tab/>
      </w:r>
      <w:r>
        <w:softHyphen/>
        <w:t>unknown [Ni</w:t>
      </w:r>
      <w:r>
        <w:rPr>
          <w:vertAlign w:val="superscript"/>
        </w:rPr>
        <w:t>2+</w:t>
      </w:r>
      <w:r>
        <w:t>(M)] = ________</w:t>
      </w:r>
      <w:r w:rsidRPr="00C1293D">
        <w:rPr>
          <w:highlight w:val="yellow"/>
        </w:rPr>
        <w:t>0.27_________</w:t>
      </w:r>
      <w:r>
        <w:t xml:space="preserve">  </w:t>
      </w:r>
      <w:r>
        <w:rPr>
          <w:i/>
        </w:rPr>
        <w:t>2 pts</w:t>
      </w:r>
    </w:p>
    <w:p w:rsidR="00C1293D" w:rsidRDefault="00C1293D" w:rsidP="00C1293D"/>
    <w:p w:rsidR="00C1293D" w:rsidRPr="00D43039" w:rsidRDefault="00C1293D" w:rsidP="00C1293D">
      <w:pPr>
        <w:ind w:left="360"/>
        <w:rPr>
          <w:b/>
          <w:i/>
          <w:color w:val="FF0000"/>
          <w:highlight w:val="yellow"/>
        </w:rPr>
      </w:pPr>
      <w:r w:rsidRPr="00D43039">
        <w:rPr>
          <w:b/>
          <w:i/>
          <w:color w:val="FF0000"/>
          <w:highlight w:val="yellow"/>
        </w:rPr>
        <w:t>Fit of data to form: A=m*[Ni</w:t>
      </w:r>
      <w:r w:rsidRPr="00D43039">
        <w:rPr>
          <w:b/>
          <w:i/>
          <w:color w:val="FF0000"/>
          <w:highlight w:val="yellow"/>
          <w:vertAlign w:val="superscript"/>
        </w:rPr>
        <w:t>2+</w:t>
      </w:r>
      <w:r>
        <w:rPr>
          <w:b/>
          <w:i/>
          <w:color w:val="FF0000"/>
          <w:highlight w:val="yellow"/>
        </w:rPr>
        <w:t>(M)]  + b =&gt; A= 0.6707</w:t>
      </w:r>
      <w:r w:rsidRPr="00D43039">
        <w:rPr>
          <w:b/>
          <w:i/>
          <w:color w:val="FF0000"/>
          <w:highlight w:val="yellow"/>
        </w:rPr>
        <w:t>* [Ni</w:t>
      </w:r>
      <w:r w:rsidRPr="00D43039">
        <w:rPr>
          <w:b/>
          <w:i/>
          <w:color w:val="FF0000"/>
          <w:highlight w:val="yellow"/>
          <w:vertAlign w:val="superscript"/>
        </w:rPr>
        <w:t>2+</w:t>
      </w:r>
      <w:r w:rsidRPr="00D43039">
        <w:rPr>
          <w:b/>
          <w:i/>
          <w:color w:val="FF0000"/>
          <w:highlight w:val="yellow"/>
        </w:rPr>
        <w:t xml:space="preserve">(M)]  </w:t>
      </w:r>
      <w:r>
        <w:rPr>
          <w:b/>
          <w:i/>
          <w:color w:val="FF0000"/>
          <w:highlight w:val="yellow"/>
        </w:rPr>
        <w:t>-0.00074   r</w:t>
      </w:r>
      <w:r>
        <w:rPr>
          <w:b/>
          <w:i/>
          <w:color w:val="FF0000"/>
          <w:highlight w:val="yellow"/>
          <w:vertAlign w:val="superscript"/>
        </w:rPr>
        <w:t>2</w:t>
      </w:r>
      <w:r>
        <w:rPr>
          <w:b/>
          <w:i/>
          <w:color w:val="FF0000"/>
          <w:highlight w:val="yellow"/>
        </w:rPr>
        <w:t xml:space="preserve">=0.9994  (included A=0,Ni=0) </w:t>
      </w:r>
      <w:r w:rsidRPr="00D43039">
        <w:rPr>
          <w:b/>
          <w:i/>
          <w:color w:val="FF0000"/>
          <w:highlight w:val="yellow"/>
        </w:rPr>
        <w:t>Substituting A=0.183 into the fitted equation:</w:t>
      </w:r>
      <w:r>
        <w:rPr>
          <w:b/>
          <w:i/>
          <w:color w:val="FF0000"/>
          <w:highlight w:val="yellow"/>
        </w:rPr>
        <w:t xml:space="preserve"> </w:t>
      </w:r>
    </w:p>
    <w:p w:rsidR="00C1293D" w:rsidRPr="00D43039" w:rsidRDefault="00C1293D" w:rsidP="00C1293D">
      <w:pPr>
        <w:ind w:left="1080" w:hanging="720"/>
        <w:rPr>
          <w:b/>
          <w:i/>
          <w:color w:val="FF0000"/>
          <w:highlight w:val="yellow"/>
        </w:rPr>
      </w:pPr>
    </w:p>
    <w:p w:rsidR="00C1293D" w:rsidRPr="00D43039" w:rsidRDefault="00C1293D" w:rsidP="00C1293D">
      <w:pPr>
        <w:ind w:left="1080" w:hanging="720"/>
        <w:rPr>
          <w:b/>
          <w:i/>
          <w:color w:val="FF0000"/>
        </w:rPr>
      </w:pPr>
      <w:r>
        <w:rPr>
          <w:b/>
          <w:i/>
          <w:color w:val="FF0000"/>
          <w:highlight w:val="yellow"/>
        </w:rPr>
        <w:t>0.183 = A= 0.6707</w:t>
      </w:r>
      <w:r w:rsidRPr="00D43039">
        <w:rPr>
          <w:b/>
          <w:i/>
          <w:color w:val="FF0000"/>
          <w:highlight w:val="yellow"/>
        </w:rPr>
        <w:t>* [Ni</w:t>
      </w:r>
      <w:r w:rsidRPr="00D43039">
        <w:rPr>
          <w:b/>
          <w:i/>
          <w:color w:val="FF0000"/>
          <w:highlight w:val="yellow"/>
          <w:vertAlign w:val="superscript"/>
        </w:rPr>
        <w:t>2+</w:t>
      </w:r>
      <w:r>
        <w:rPr>
          <w:b/>
          <w:i/>
          <w:color w:val="FF0000"/>
          <w:highlight w:val="yellow"/>
        </w:rPr>
        <w:t>(M)]  -0.00074 =&gt; (0.183 + 0.00074)/0.6707</w:t>
      </w:r>
      <w:r w:rsidRPr="00D43039">
        <w:rPr>
          <w:b/>
          <w:i/>
          <w:color w:val="FF0000"/>
          <w:highlight w:val="yellow"/>
        </w:rPr>
        <w:t>=[Ni</w:t>
      </w:r>
      <w:r w:rsidRPr="00D43039">
        <w:rPr>
          <w:b/>
          <w:i/>
          <w:color w:val="FF0000"/>
          <w:highlight w:val="yellow"/>
          <w:vertAlign w:val="superscript"/>
        </w:rPr>
        <w:t>2+</w:t>
      </w:r>
      <w:r>
        <w:rPr>
          <w:b/>
          <w:i/>
          <w:color w:val="FF0000"/>
          <w:highlight w:val="yellow"/>
        </w:rPr>
        <w:t>(M)]  = 0.274</w:t>
      </w:r>
      <w:r w:rsidRPr="00D43039">
        <w:rPr>
          <w:b/>
          <w:i/>
          <w:color w:val="FF0000"/>
          <w:highlight w:val="yellow"/>
        </w:rPr>
        <w:t xml:space="preserve"> M</w:t>
      </w:r>
      <w:r w:rsidRPr="00C1293D">
        <w:rPr>
          <w:b/>
          <w:i/>
          <w:color w:val="FF0000"/>
        </w:rPr>
        <w:sym w:font="Wingdings" w:char="F0E0"/>
      </w:r>
      <w:r>
        <w:rPr>
          <w:b/>
          <w:i/>
          <w:color w:val="FF0000"/>
        </w:rPr>
        <w:t xml:space="preserve"> 0.27 (2 sig fig in data only)</w:t>
      </w:r>
    </w:p>
    <w:p w:rsidR="00C1293D" w:rsidRDefault="00C1293D" w:rsidP="00C1293D">
      <w:pPr>
        <w:ind w:left="1080" w:hanging="720"/>
      </w:pPr>
      <w:r>
        <w:lastRenderedPageBreak/>
        <w:t>___/8</w:t>
      </w:r>
    </w:p>
    <w:p w:rsidR="004B46D1" w:rsidRDefault="004B46D1">
      <w:pPr>
        <w:rPr>
          <w:rFonts w:ascii="Arial" w:hAnsi="Arial" w:cs="Arial"/>
          <w:i/>
          <w:sz w:val="22"/>
          <w:szCs w:val="22"/>
        </w:rPr>
      </w:pPr>
    </w:p>
    <w:p w:rsidR="002200F9" w:rsidRDefault="002200F9">
      <w:pPr>
        <w:rPr>
          <w:rFonts w:ascii="Arial" w:hAnsi="Arial" w:cs="Arial"/>
          <w:i/>
          <w:sz w:val="22"/>
          <w:szCs w:val="22"/>
        </w:rPr>
      </w:pPr>
    </w:p>
    <w:p w:rsidR="004B46D1" w:rsidRDefault="004B46D1">
      <w:pPr>
        <w:ind w:left="1080" w:hanging="720"/>
      </w:pPr>
    </w:p>
    <w:p w:rsidR="004B46D1" w:rsidRDefault="00025996">
      <w:pPr>
        <w:ind w:left="1080" w:hanging="720"/>
      </w:pPr>
      <w:r>
        <w:rPr>
          <w:noProof/>
          <w:lang w:eastAsia="zh-CN"/>
        </w:rPr>
        <w:drawing>
          <wp:inline distT="0" distB="0" distL="0" distR="0">
            <wp:extent cx="4305300"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0" cy="3200400"/>
                    </a:xfrm>
                    <a:prstGeom prst="rect">
                      <a:avLst/>
                    </a:prstGeom>
                    <a:noFill/>
                    <a:ln>
                      <a:noFill/>
                    </a:ln>
                  </pic:spPr>
                </pic:pic>
              </a:graphicData>
            </a:graphic>
          </wp:inline>
        </w:drawing>
      </w: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4B46D1" w:rsidRDefault="004B46D1">
      <w:pPr>
        <w:ind w:left="1080" w:hanging="720"/>
      </w:pPr>
    </w:p>
    <w:p w:rsidR="00041C58" w:rsidRDefault="00041C58">
      <w:pPr>
        <w:ind w:left="720"/>
      </w:pPr>
    </w:p>
    <w:sectPr w:rsidR="00041C58" w:rsidSect="00C1293D">
      <w:pgSz w:w="12240" w:h="15840"/>
      <w:pgMar w:top="1080" w:right="162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D36BD"/>
    <w:multiLevelType w:val="hybridMultilevel"/>
    <w:tmpl w:val="D7B861EE"/>
    <w:lvl w:ilvl="0" w:tplc="A4A86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497A"/>
    <w:multiLevelType w:val="multilevel"/>
    <w:tmpl w:val="33CEF3C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F72672"/>
    <w:multiLevelType w:val="multilevel"/>
    <w:tmpl w:val="227E7F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25A2645D"/>
    <w:multiLevelType w:val="hybridMultilevel"/>
    <w:tmpl w:val="ECD66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A3B58"/>
    <w:multiLevelType w:val="hybridMultilevel"/>
    <w:tmpl w:val="F97A470E"/>
    <w:lvl w:ilvl="0" w:tplc="5B927F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B03E9"/>
    <w:multiLevelType w:val="hybridMultilevel"/>
    <w:tmpl w:val="793C9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E3F4F"/>
    <w:multiLevelType w:val="multilevel"/>
    <w:tmpl w:val="FAB0BC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074947"/>
    <w:multiLevelType w:val="multilevel"/>
    <w:tmpl w:val="D48EFC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6E329B"/>
    <w:multiLevelType w:val="multilevel"/>
    <w:tmpl w:val="35CEAF9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B004E99"/>
    <w:multiLevelType w:val="hybridMultilevel"/>
    <w:tmpl w:val="DAA6BF9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8"/>
  </w:num>
  <w:num w:numId="5">
    <w:abstractNumId w:val="4"/>
  </w:num>
  <w:num w:numId="6">
    <w:abstractNumId w:val="9"/>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28"/>
    <w:rsid w:val="00025996"/>
    <w:rsid w:val="00041C58"/>
    <w:rsid w:val="001A5E3D"/>
    <w:rsid w:val="002200F9"/>
    <w:rsid w:val="00305C59"/>
    <w:rsid w:val="004A517C"/>
    <w:rsid w:val="004B46D1"/>
    <w:rsid w:val="00635FA2"/>
    <w:rsid w:val="007C3FDA"/>
    <w:rsid w:val="00846241"/>
    <w:rsid w:val="009B3378"/>
    <w:rsid w:val="00AD4C47"/>
    <w:rsid w:val="00B13688"/>
    <w:rsid w:val="00BB1C28"/>
    <w:rsid w:val="00C1293D"/>
    <w:rsid w:val="00C748E8"/>
    <w:rsid w:val="00D43039"/>
    <w:rsid w:val="00D725A3"/>
    <w:rsid w:val="00E15F4B"/>
    <w:rsid w:val="00F3620E"/>
    <w:rsid w:val="00FB099F"/>
    <w:rsid w:val="00FE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170EBB-78E9-410B-9DF7-F1194574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5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1293D"/>
    <w:rPr>
      <w:rFonts w:ascii="Tahoma" w:hAnsi="Tahoma" w:cs="Tahoma"/>
      <w:sz w:val="16"/>
      <w:szCs w:val="16"/>
    </w:rPr>
  </w:style>
  <w:style w:type="character" w:customStyle="1" w:styleId="BalloonTextChar">
    <w:name w:val="Balloon Text Char"/>
    <w:basedOn w:val="DefaultParagraphFont"/>
    <w:link w:val="BalloonText"/>
    <w:rsid w:val="00C1293D"/>
    <w:rPr>
      <w:rFonts w:ascii="Tahoma" w:hAnsi="Tahoma" w:cs="Tahoma"/>
      <w:sz w:val="16"/>
      <w:szCs w:val="16"/>
      <w:lang w:eastAsia="en-US"/>
    </w:rPr>
  </w:style>
  <w:style w:type="paragraph" w:styleId="ListParagraph">
    <w:name w:val="List Paragraph"/>
    <w:basedOn w:val="Normal"/>
    <w:uiPriority w:val="34"/>
    <w:qFormat/>
    <w:rsid w:val="00C129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2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E730-8D21-4C04-9AE7-4709B644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Homework #2 :  Calibration Curves &amp; Intro to UV-VIS methods    10 pts total</vt:lpstr>
    </vt:vector>
  </TitlesOfParts>
  <Company>Alfred State College</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  Calibration Curves &amp; Intro to UV-VIS methods    10 pts total</dc:title>
  <dc:creator>Help Desk</dc:creator>
  <cp:lastModifiedBy>Fong, Jerry</cp:lastModifiedBy>
  <cp:revision>2</cp:revision>
  <cp:lastPrinted>2015-02-12T02:29:00Z</cp:lastPrinted>
  <dcterms:created xsi:type="dcterms:W3CDTF">2017-01-25T16:35:00Z</dcterms:created>
  <dcterms:modified xsi:type="dcterms:W3CDTF">2017-01-25T16:35:00Z</dcterms:modified>
</cp:coreProperties>
</file>