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D14357">
        <w:rPr>
          <w:b/>
        </w:rPr>
        <w:t>ssignment #4</w:t>
      </w:r>
    </w:p>
    <w:p w:rsidR="00D8120A" w:rsidRDefault="00C1471E" w:rsidP="00D8120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0C0B">
        <w:tab/>
      </w:r>
      <w:r w:rsidR="00BB0C0B">
        <w:tab/>
      </w:r>
      <w:r w:rsidR="001543E4">
        <w:tab/>
        <w:t>40</w:t>
      </w:r>
      <w:r w:rsidR="001C2791">
        <w:t xml:space="preserve"> 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C70EE1" w:rsidP="00BB0C0B">
      <w:pPr>
        <w:ind w:left="2880" w:firstLine="720"/>
      </w:pPr>
      <w:r>
        <w:t xml:space="preserve">       </w:t>
      </w:r>
      <w:r w:rsidR="00400975">
        <w:t>Due Friday 26</w:t>
      </w:r>
      <w:bookmarkStart w:id="0" w:name="_GoBack"/>
      <w:bookmarkEnd w:id="0"/>
      <w:r w:rsidR="00F523B4">
        <w:t xml:space="preserve"> Febr</w:t>
      </w:r>
      <w:r w:rsidR="002B143F">
        <w:t>u</w:t>
      </w:r>
      <w:r w:rsidR="00F523B4">
        <w:t>a</w:t>
      </w:r>
      <w:r w:rsidR="002B143F">
        <w:t>ry</w:t>
      </w:r>
    </w:p>
    <w:p w:rsidR="00707BE4" w:rsidRDefault="00707BE4" w:rsidP="00707BE4"/>
    <w:p w:rsidR="00762610" w:rsidRDefault="00707BE4" w:rsidP="00707BE4">
      <w:r>
        <w:t>Problems 4.1 and 4.2 are designed</w:t>
      </w:r>
      <w:r w:rsidR="001D33BD">
        <w:t xml:space="preserve"> to illustrate how the simple 1</w:t>
      </w:r>
      <w:r>
        <w:t>D particle-in-a-box model mirrors behavior in systems like the 1 electron H spectrum, and, how it presages the sharp differences in electronic vs nuclear energies.</w:t>
      </w:r>
    </w:p>
    <w:p w:rsidR="00707BE4" w:rsidRDefault="00707BE4" w:rsidP="00707BE4"/>
    <w:p w:rsidR="00A71FBA" w:rsidRDefault="00A71FBA" w:rsidP="00540EF0">
      <w:proofErr w:type="gramStart"/>
      <w:r>
        <w:t>4.1  Given</w:t>
      </w:r>
      <w:proofErr w:type="gramEnd"/>
      <w:r>
        <w:t xml:space="preserve"> </w:t>
      </w:r>
      <w:proofErr w:type="spellStart"/>
      <w:r>
        <w:t>m</w:t>
      </w:r>
      <w:r>
        <w:rPr>
          <w:vertAlign w:val="subscript"/>
        </w:rPr>
        <w:t>e</w:t>
      </w:r>
      <w:r w:rsidR="00F560A7">
        <w:rPr>
          <w:vertAlign w:val="subscript"/>
        </w:rPr>
        <w:t>lectron</w:t>
      </w:r>
      <w:proofErr w:type="spellEnd"/>
      <w:r>
        <w:t xml:space="preserve"> =9.1*10</w:t>
      </w:r>
      <w:r>
        <w:rPr>
          <w:vertAlign w:val="superscript"/>
        </w:rPr>
        <w:t>-31</w:t>
      </w:r>
      <w:r>
        <w:t xml:space="preserve"> kg, h= 6.636*10</w:t>
      </w:r>
      <w:r>
        <w:rPr>
          <w:vertAlign w:val="superscript"/>
        </w:rPr>
        <w:t>-34</w:t>
      </w:r>
      <w:r w:rsidR="002373EA">
        <w:t xml:space="preserve"> J*s, </w:t>
      </w:r>
      <w:r w:rsidR="004C7D65">
        <w:t>c= speed of light=2.998*10</w:t>
      </w:r>
      <w:r w:rsidR="004C7D65">
        <w:rPr>
          <w:vertAlign w:val="superscript"/>
        </w:rPr>
        <w:t>8</w:t>
      </w:r>
      <w:r w:rsidR="004C7D65">
        <w:t xml:space="preserve"> m/s  </w:t>
      </w:r>
      <w:r w:rsidR="002373EA">
        <w:t>and a box length L</w:t>
      </w:r>
      <w:r>
        <w:t>= 2*10</w:t>
      </w:r>
      <w:r>
        <w:rPr>
          <w:vertAlign w:val="superscript"/>
        </w:rPr>
        <w:t xml:space="preserve">-10 </w:t>
      </w:r>
      <w:r>
        <w:t>m  (typical molecular bond</w:t>
      </w:r>
    </w:p>
    <w:p w:rsidR="00A71FBA" w:rsidRDefault="00A71FBA" w:rsidP="00A71FBA">
      <w:pPr>
        <w:ind w:left="330"/>
      </w:pPr>
      <w:proofErr w:type="gramStart"/>
      <w:r>
        <w:t>length</w:t>
      </w:r>
      <w:proofErr w:type="gramEnd"/>
      <w:r>
        <w:t>), use the particle-in-the box energy to :</w:t>
      </w:r>
    </w:p>
    <w:p w:rsidR="00540EF0" w:rsidRDefault="00A71FBA" w:rsidP="00A71FBA">
      <w:pPr>
        <w:ind w:left="330"/>
      </w:pPr>
      <w:proofErr w:type="gramStart"/>
      <w:r>
        <w:t>a)compute</w:t>
      </w:r>
      <w:proofErr w:type="gramEnd"/>
      <w:r>
        <w:t xml:space="preserve"> the wavelengths(in nm) of emission for the six transitions </w:t>
      </w:r>
      <w:r w:rsidR="00F34837">
        <w:tab/>
      </w:r>
      <w:r w:rsidR="00F34837">
        <w:tab/>
        <w:t xml:space="preserve">   4 pts</w:t>
      </w:r>
      <w:r w:rsidR="00F34837">
        <w:tab/>
      </w:r>
    </w:p>
    <w:p w:rsidR="00A71FBA" w:rsidRDefault="00A71FBA" w:rsidP="00A71FBA">
      <w:pPr>
        <w:ind w:left="330"/>
      </w:pPr>
      <w:r>
        <w:t>n=2</w:t>
      </w:r>
      <w:r>
        <w:sym w:font="Wingdings" w:char="F0E0"/>
      </w:r>
      <w:r>
        <w:t>1</w:t>
      </w:r>
      <w:r>
        <w:tab/>
        <w:t>n=3</w:t>
      </w:r>
      <w:r>
        <w:sym w:font="Wingdings" w:char="F0E0"/>
      </w:r>
      <w:r>
        <w:t>1   n = 4</w:t>
      </w:r>
      <w:r>
        <w:sym w:font="Wingdings" w:char="F0E0"/>
      </w:r>
      <w:r>
        <w:t>1</w:t>
      </w:r>
      <w:r w:rsidR="00F560A7">
        <w:tab/>
        <w:t>(`Lyman’ series for particle-in-a box)</w:t>
      </w:r>
    </w:p>
    <w:p w:rsidR="00A71FBA" w:rsidRDefault="00A71FBA" w:rsidP="00A71FBA">
      <w:pPr>
        <w:ind w:left="330"/>
      </w:pPr>
      <w:r>
        <w:t>n=3</w:t>
      </w:r>
      <w:r>
        <w:sym w:font="Wingdings" w:char="F0E0"/>
      </w:r>
      <w:r>
        <w:t>2</w:t>
      </w:r>
      <w:r>
        <w:tab/>
        <w:t>n=4</w:t>
      </w:r>
      <w:r>
        <w:sym w:font="Wingdings" w:char="F0E0"/>
      </w:r>
      <w:r>
        <w:t>2</w:t>
      </w:r>
      <w:r>
        <w:tab/>
        <w:t xml:space="preserve">  </w:t>
      </w:r>
      <w:proofErr w:type="gramStart"/>
      <w:r>
        <w:t>n  =</w:t>
      </w:r>
      <w:proofErr w:type="gramEnd"/>
      <w:r>
        <w:t>5</w:t>
      </w:r>
      <w:r>
        <w:sym w:font="Wingdings" w:char="F0E0"/>
      </w:r>
      <w:r>
        <w:t>2</w:t>
      </w:r>
      <w:r w:rsidR="00F560A7">
        <w:tab/>
        <w:t>(‘</w:t>
      </w:r>
      <w:proofErr w:type="spellStart"/>
      <w:r w:rsidR="00F560A7">
        <w:t>Balmer</w:t>
      </w:r>
      <w:proofErr w:type="spellEnd"/>
      <w:r w:rsidR="00F560A7">
        <w:t>’ series for particle-in-a-box)</w:t>
      </w:r>
    </w:p>
    <w:p w:rsidR="00A71FBA" w:rsidRDefault="00A71FBA" w:rsidP="00A71FBA">
      <w:pPr>
        <w:ind w:left="330"/>
      </w:pPr>
      <w:r>
        <w:t xml:space="preserve">b) </w:t>
      </w:r>
      <w:proofErr w:type="gramStart"/>
      <w:r>
        <w:t>plot</w:t>
      </w:r>
      <w:proofErr w:type="gramEnd"/>
      <w:r>
        <w:t xml:space="preserve"> the `spect</w:t>
      </w:r>
      <w:r w:rsidR="00CA5581">
        <w:t>ral’ lines above on a</w:t>
      </w:r>
      <w:r>
        <w:t xml:space="preserve"> graph</w:t>
      </w:r>
      <w:r w:rsidR="00CA5581">
        <w:t xml:space="preserve"> as `lines’</w:t>
      </w:r>
      <w:r>
        <w:t xml:space="preserve"> vs nm</w:t>
      </w:r>
      <w:r w:rsidR="00CA5581">
        <w:t xml:space="preserve">  (see for example, figure 1.5 page 11)</w:t>
      </w:r>
    </w:p>
    <w:p w:rsidR="00A71FBA" w:rsidRDefault="00F14C60" w:rsidP="00762610">
      <w:r>
        <w:t xml:space="preserve">           Verbalize the trend in the line spectrum </w:t>
      </w:r>
      <w:proofErr w:type="gramStart"/>
      <w:r>
        <w:t>as  value</w:t>
      </w:r>
      <w:proofErr w:type="gramEnd"/>
      <w:r>
        <w:t xml:space="preserve"> increases</w:t>
      </w:r>
      <w:r w:rsidR="00F34837">
        <w:t xml:space="preserve">  </w:t>
      </w:r>
      <w:r w:rsidR="00F34837">
        <w:tab/>
      </w:r>
      <w:r w:rsidR="00F34837">
        <w:tab/>
      </w:r>
      <w:r w:rsidR="00F34837">
        <w:tab/>
        <w:t xml:space="preserve">1 </w:t>
      </w:r>
      <w:proofErr w:type="spellStart"/>
      <w:r w:rsidR="00F34837">
        <w:t>pt</w:t>
      </w:r>
      <w:proofErr w:type="spellEnd"/>
    </w:p>
    <w:p w:rsidR="00F14C60" w:rsidRDefault="00F14C60" w:rsidP="00762610">
      <w:r>
        <w:t xml:space="preserve">            Is it consistent with the observations for an H atom in Figure 1.5 page 11? </w:t>
      </w:r>
      <w:proofErr w:type="gramStart"/>
      <w:r>
        <w:t>Why ?</w:t>
      </w:r>
      <w:r w:rsidR="00F34837">
        <w:tab/>
      </w:r>
      <w:proofErr w:type="gramEnd"/>
      <w:r w:rsidR="00F34837">
        <w:t xml:space="preserve"> 1 </w:t>
      </w:r>
      <w:proofErr w:type="spellStart"/>
      <w:r w:rsidR="00F34837">
        <w:t>pt</w:t>
      </w:r>
      <w:proofErr w:type="spellEnd"/>
    </w:p>
    <w:p w:rsidR="00F14C60" w:rsidRDefault="00F14C60" w:rsidP="00762610"/>
    <w:p w:rsidR="002373EA" w:rsidRDefault="002373EA" w:rsidP="00762610">
      <w:r>
        <w:t>4.2a. Repeat the exercise above but change the mass m to that of a proton=1.67*10</w:t>
      </w:r>
      <w:r>
        <w:rPr>
          <w:vertAlign w:val="superscript"/>
        </w:rPr>
        <w:t>-27</w:t>
      </w:r>
      <w:r>
        <w:t xml:space="preserve"> kg and assume a box length L=2*10</w:t>
      </w:r>
      <w:r>
        <w:rPr>
          <w:vertAlign w:val="superscript"/>
        </w:rPr>
        <w:t>-15</w:t>
      </w:r>
      <w:r>
        <w:t>m (about the diameter of the</w:t>
      </w:r>
      <w:r w:rsidR="00F560A7">
        <w:t xml:space="preserve"> atomic</w:t>
      </w:r>
      <w:r>
        <w:t xml:space="preserve"> nucleus).</w:t>
      </w:r>
      <w:r w:rsidR="00F34837">
        <w:tab/>
        <w:t>4 pts</w:t>
      </w:r>
    </w:p>
    <w:p w:rsidR="002373EA" w:rsidRDefault="002373EA" w:rsidP="00762610"/>
    <w:p w:rsidR="002373EA" w:rsidRDefault="002373EA" w:rsidP="00762610">
      <w:r>
        <w:t xml:space="preserve">4.2b. Does the difference in wavelengths of emission between the proton and electron domains make </w:t>
      </w:r>
    </w:p>
    <w:p w:rsidR="002373EA" w:rsidRDefault="002373EA" w:rsidP="00762610">
      <w:r>
        <w:t xml:space="preserve">          </w:t>
      </w:r>
      <w:proofErr w:type="gramStart"/>
      <w:r>
        <w:t>sense</w:t>
      </w:r>
      <w:proofErr w:type="gramEnd"/>
      <w:r>
        <w:t>? Why or why not.</w:t>
      </w:r>
      <w:r w:rsidR="00F34837">
        <w:tab/>
        <w:t xml:space="preserve">1 </w:t>
      </w:r>
      <w:proofErr w:type="spellStart"/>
      <w:r w:rsidR="00F34837">
        <w:t>pt</w:t>
      </w:r>
      <w:proofErr w:type="spellEnd"/>
    </w:p>
    <w:p w:rsidR="002373EA" w:rsidRDefault="002373EA" w:rsidP="00762610"/>
    <w:p w:rsidR="00707BE4" w:rsidRDefault="00707BE4" w:rsidP="00762610">
      <w:r>
        <w:t>Problem 4.3 is designed to illustrate how the quantum world evolves to become the classical world as the quantum number n approaches large values…an expression of the `correspondence’ principle.</w:t>
      </w:r>
    </w:p>
    <w:p w:rsidR="00707BE4" w:rsidRDefault="00707BE4" w:rsidP="00762610"/>
    <w:p w:rsidR="00762610" w:rsidRDefault="002373EA" w:rsidP="00762610">
      <w:r>
        <w:t>4.3</w:t>
      </w:r>
      <w:r w:rsidR="00762610">
        <w:t xml:space="preserve">a. Use Maple to help you plot the particle-in-a-box probability density: </w:t>
      </w:r>
    </w:p>
    <w:p w:rsidR="00762610" w:rsidRDefault="00762610" w:rsidP="00762610">
      <w:r>
        <w:tab/>
        <w:t xml:space="preserve">(2/L) </w:t>
      </w:r>
      <w:proofErr w:type="gramStart"/>
      <w:r>
        <w:t>sin</w:t>
      </w:r>
      <w:r>
        <w:rPr>
          <w:vertAlign w:val="superscript"/>
        </w:rPr>
        <w:t>2</w:t>
      </w:r>
      <w:r>
        <w:t>(</w:t>
      </w:r>
      <w:proofErr w:type="gramEnd"/>
      <w:r>
        <w:t>n</w:t>
      </w:r>
      <w:r>
        <w:sym w:font="Symbol" w:char="F070"/>
      </w:r>
      <w:r>
        <w:t xml:space="preserve">x/L)  vs x </w:t>
      </w:r>
    </w:p>
    <w:p w:rsidR="00762610" w:rsidRDefault="003D182A" w:rsidP="00762610">
      <w:r>
        <w:t xml:space="preserve">         </w:t>
      </w:r>
      <w:r w:rsidR="00762610">
        <w:t>where L=1 over the range from x=0</w:t>
      </w:r>
      <w:r w:rsidR="00762610">
        <w:sym w:font="Wingdings" w:char="F0E0"/>
      </w:r>
      <w:r w:rsidR="00762610">
        <w:t>1 for three cases:</w:t>
      </w:r>
    </w:p>
    <w:p w:rsidR="00762610" w:rsidRDefault="00762610" w:rsidP="00762610">
      <w:pPr>
        <w:ind w:firstLine="360"/>
      </w:pPr>
      <w:r>
        <w:t xml:space="preserve">  n=2</w:t>
      </w:r>
      <w:proofErr w:type="gramStart"/>
      <w:r>
        <w:t>,20</w:t>
      </w:r>
      <w:proofErr w:type="gramEnd"/>
      <w:r>
        <w:t xml:space="preserve"> and 200. Provide separate plots of each case</w:t>
      </w:r>
      <w:r>
        <w:tab/>
      </w:r>
      <w:r w:rsidR="00F34837">
        <w:t>3 pts</w:t>
      </w:r>
    </w:p>
    <w:p w:rsidR="002373EA" w:rsidRDefault="002373EA" w:rsidP="00762610"/>
    <w:p w:rsidR="00762610" w:rsidRDefault="002373EA" w:rsidP="00762610">
      <w:r>
        <w:t>4.3</w:t>
      </w:r>
      <w:r w:rsidR="00762610">
        <w:t xml:space="preserve">b. </w:t>
      </w:r>
      <w:r w:rsidR="00065BC0">
        <w:t>The trend in your 3 plots is an example of the `correspondence’ principle.  (see page 86).</w:t>
      </w:r>
    </w:p>
    <w:p w:rsidR="00065BC0" w:rsidRDefault="00BB51B9" w:rsidP="00BB51B9">
      <w:pPr>
        <w:ind w:left="360" w:firstLine="90"/>
      </w:pPr>
      <w:r>
        <w:t>Explain what you think the correspondence principle means and how the three plots support the principle.</w:t>
      </w:r>
      <w:r w:rsidR="00F34837">
        <w:tab/>
      </w:r>
      <w:r w:rsidR="00F34837">
        <w:tab/>
      </w:r>
      <w:r w:rsidR="00F34837">
        <w:tab/>
      </w:r>
      <w:r w:rsidR="00F34837">
        <w:tab/>
      </w:r>
      <w:r w:rsidR="00F34837">
        <w:tab/>
      </w:r>
      <w:r w:rsidR="00F34837">
        <w:tab/>
      </w:r>
      <w:r w:rsidR="00F34837">
        <w:tab/>
        <w:t>2 pts</w:t>
      </w:r>
    </w:p>
    <w:p w:rsidR="00065BC0" w:rsidRDefault="00065BC0" w:rsidP="00762610"/>
    <w:p w:rsidR="00D31D7A" w:rsidRDefault="00EE480A" w:rsidP="00762610">
      <w:r>
        <w:t xml:space="preserve">The next three </w:t>
      </w:r>
      <w:r w:rsidR="00D31D7A">
        <w:t xml:space="preserve">problems provide mathematical exercise and </w:t>
      </w:r>
      <w:r w:rsidR="00814BB5">
        <w:t xml:space="preserve">(hopefully) </w:t>
      </w:r>
      <w:r w:rsidR="00D31D7A">
        <w:t>insight into some common properties of integrals often encountered in quantum calculations</w:t>
      </w:r>
      <w:r>
        <w:t>. The</w:t>
      </w:r>
      <w:r w:rsidR="00814BB5">
        <w:t xml:space="preserve"> hoped-</w:t>
      </w:r>
      <w:proofErr w:type="gramStart"/>
      <w:r w:rsidR="00814BB5">
        <w:t xml:space="preserve">for </w:t>
      </w:r>
      <w:r>
        <w:t xml:space="preserve"> `</w:t>
      </w:r>
      <w:proofErr w:type="gramEnd"/>
      <w:r>
        <w:t>lessons’ are in parentheses below)</w:t>
      </w:r>
    </w:p>
    <w:p w:rsidR="00F34837" w:rsidRDefault="00F34837" w:rsidP="00762610">
      <w:r>
        <w:t>(4 pts each/12 pts total)</w:t>
      </w:r>
    </w:p>
    <w:p w:rsidR="00540EF0" w:rsidRDefault="00540EF0" w:rsidP="002373EA">
      <w:pPr>
        <w:pStyle w:val="ListParagraph"/>
        <w:numPr>
          <w:ilvl w:val="1"/>
          <w:numId w:val="8"/>
        </w:numPr>
      </w:pPr>
      <w:r>
        <w:t>Problem 3.14 page 98</w:t>
      </w:r>
      <w:r w:rsidR="00D31D7A">
        <w:t xml:space="preserve">  </w:t>
      </w:r>
      <w:r w:rsidR="00EE480A">
        <w:t xml:space="preserve">  (odd-even trig functions integrate to zero</w:t>
      </w:r>
      <w:r w:rsidR="00814BB5">
        <w:t xml:space="preserve"> over symmetric ranges</w:t>
      </w:r>
      <w:r w:rsidR="00EE480A">
        <w:t>)</w:t>
      </w:r>
      <w:r w:rsidR="00F34837">
        <w:tab/>
      </w:r>
      <w:r w:rsidR="00F34837">
        <w:tab/>
      </w:r>
    </w:p>
    <w:p w:rsidR="00540EF0" w:rsidRDefault="00EE480A" w:rsidP="002373EA">
      <w:pPr>
        <w:pStyle w:val="ListParagraph"/>
        <w:numPr>
          <w:ilvl w:val="1"/>
          <w:numId w:val="8"/>
        </w:numPr>
      </w:pPr>
      <w:r>
        <w:t>Problem 3.15</w:t>
      </w:r>
      <w:r w:rsidR="00540EF0">
        <w:t xml:space="preserve"> page 98  </w:t>
      </w:r>
      <w:r>
        <w:t xml:space="preserve">  (</w:t>
      </w:r>
      <w:r>
        <w:sym w:font="Symbol" w:char="F0F2"/>
      </w:r>
      <w:r>
        <w:sym w:font="Symbol" w:char="F079"/>
      </w:r>
      <w:r>
        <w:t xml:space="preserve"> dx = 0…so </w:t>
      </w:r>
      <w:r>
        <w:sym w:font="Symbol" w:char="F079"/>
      </w:r>
      <w:r>
        <w:t xml:space="preserve"> can’t be by itself a measure of probability density)</w:t>
      </w:r>
      <w:r w:rsidR="00F34837">
        <w:t xml:space="preserve">   </w:t>
      </w:r>
    </w:p>
    <w:p w:rsidR="00D31D7A" w:rsidRDefault="00EE480A" w:rsidP="00EE480A">
      <w:pPr>
        <w:pStyle w:val="ListParagraph"/>
        <w:numPr>
          <w:ilvl w:val="1"/>
          <w:numId w:val="8"/>
        </w:numPr>
      </w:pPr>
      <w:r>
        <w:t xml:space="preserve"> Problem 3.17 page 98   (</w:t>
      </w:r>
      <w:proofErr w:type="spellStart"/>
      <w:r>
        <w:t>eigen</w:t>
      </w:r>
      <w:proofErr w:type="spellEnd"/>
      <w:r>
        <w:t xml:space="preserve"> functions of different quantum states cannot overlap to form a new state)</w:t>
      </w:r>
      <w:r w:rsidR="00F34837">
        <w:t xml:space="preserve">  </w:t>
      </w:r>
    </w:p>
    <w:p w:rsidR="00EE480A" w:rsidRDefault="00814BB5" w:rsidP="00C672F8">
      <w:pPr>
        <w:ind w:left="360"/>
      </w:pPr>
      <w:r>
        <w:t>Hint:</w:t>
      </w:r>
      <w:r>
        <w:tab/>
      </w:r>
      <w:r w:rsidR="00C672F8">
        <w:t>Use Integral tables or Maple for 4.6 to simplify your proof.</w:t>
      </w:r>
    </w:p>
    <w:p w:rsidR="00814BB5" w:rsidRDefault="00814BB5" w:rsidP="00C672F8">
      <w:pPr>
        <w:ind w:left="360"/>
      </w:pPr>
    </w:p>
    <w:p w:rsidR="003D1D4E" w:rsidRDefault="00F34837" w:rsidP="003D1D4E">
      <w:r>
        <w:t>The last problem</w:t>
      </w:r>
      <w:r w:rsidR="003D1D4E">
        <w:t xml:space="preserve"> extend</w:t>
      </w:r>
      <w:r>
        <w:t>s</w:t>
      </w:r>
      <w:r w:rsidR="003D1D4E">
        <w:t xml:space="preserve"> the particle-in-a box </w:t>
      </w:r>
      <w:r>
        <w:t>solution to a circular rather than linear particle-in-a box</w:t>
      </w:r>
    </w:p>
    <w:p w:rsidR="00814BB5" w:rsidRDefault="00814BB5" w:rsidP="003D1D4E"/>
    <w:p w:rsidR="003A22E3" w:rsidRDefault="003A22E3" w:rsidP="00F34837">
      <w:pPr>
        <w:pStyle w:val="ListParagraph"/>
        <w:numPr>
          <w:ilvl w:val="1"/>
          <w:numId w:val="8"/>
        </w:numPr>
      </w:pPr>
      <w:r>
        <w:t xml:space="preserve">Problem </w:t>
      </w:r>
      <w:r w:rsidR="00A71FBA">
        <w:t>3.28 page 100</w:t>
      </w:r>
    </w:p>
    <w:p w:rsidR="00814BB5" w:rsidRPr="00814BB5" w:rsidRDefault="00F34837" w:rsidP="00F34837">
      <w:pPr>
        <w:ind w:left="360"/>
      </w:pPr>
      <w:r w:rsidRPr="00814BB5">
        <w:t>Direct substitution proof</w:t>
      </w:r>
      <w:r w:rsidR="00814BB5" w:rsidRPr="00814BB5">
        <w:t xml:space="preserve"> </w:t>
      </w:r>
      <w:r w:rsidR="00814BB5">
        <w:t xml:space="preserve">assuming </w:t>
      </w:r>
      <w:r w:rsidR="00814BB5">
        <w:sym w:font="Symbol" w:char="F079"/>
      </w:r>
      <w:r w:rsidR="00814BB5">
        <w:t>(</w:t>
      </w:r>
      <w:r w:rsidR="00814BB5">
        <w:sym w:font="Symbol" w:char="F071"/>
      </w:r>
      <w:r w:rsidR="00814BB5">
        <w:t xml:space="preserve">) = A </w:t>
      </w:r>
      <w:proofErr w:type="spellStart"/>
      <w:r w:rsidR="00814BB5">
        <w:t>e</w:t>
      </w:r>
      <w:r w:rsidR="00814BB5">
        <w:rPr>
          <w:vertAlign w:val="superscript"/>
        </w:rPr>
        <w:t>in</w:t>
      </w:r>
      <w:proofErr w:type="spellEnd"/>
      <w:r w:rsidR="00814BB5">
        <w:rPr>
          <w:vertAlign w:val="superscript"/>
        </w:rPr>
        <w:sym w:font="Symbol" w:char="F071"/>
      </w:r>
      <w:r w:rsidR="00814BB5">
        <w:t xml:space="preserve">  </w:t>
      </w:r>
      <w:r w:rsidR="00814BB5" w:rsidRPr="00814BB5">
        <w:t>showing how/why n</w:t>
      </w:r>
      <w:proofErr w:type="gramStart"/>
      <w:r w:rsidR="00814BB5" w:rsidRPr="00814BB5">
        <w:t>=(</w:t>
      </w:r>
      <w:proofErr w:type="gramEnd"/>
      <w:r w:rsidR="00814BB5" w:rsidRPr="00814BB5">
        <w:t>2IE)</w:t>
      </w:r>
      <w:r w:rsidR="00814BB5" w:rsidRPr="00814BB5">
        <w:rPr>
          <w:vertAlign w:val="superscript"/>
        </w:rPr>
        <w:t>1/2</w:t>
      </w:r>
      <w:r w:rsidR="00814BB5" w:rsidRPr="00814BB5">
        <w:t xml:space="preserve"> /</w:t>
      </w:r>
      <w:r w:rsidR="00814BB5" w:rsidRPr="00814BB5">
        <w:rPr>
          <w:color w:val="000000"/>
          <w:lang w:val="pt-BR"/>
        </w:rPr>
        <w:t>ħ   (ħ=h/2</w:t>
      </w:r>
      <w:r w:rsidR="00814BB5" w:rsidRPr="00814BB5">
        <w:rPr>
          <w:color w:val="000000"/>
          <w:lang w:val="pt-BR"/>
        </w:rPr>
        <w:sym w:font="Symbol" w:char="F070"/>
      </w:r>
      <w:r w:rsidR="00814BB5" w:rsidRPr="00814BB5">
        <w:rPr>
          <w:color w:val="000000"/>
          <w:lang w:val="pt-BR"/>
        </w:rPr>
        <w:t>)</w:t>
      </w:r>
      <w:r w:rsidR="00814BB5">
        <w:rPr>
          <w:color w:val="000000"/>
          <w:lang w:val="pt-BR"/>
        </w:rPr>
        <w:tab/>
        <w:t>3 pts</w:t>
      </w:r>
    </w:p>
    <w:p w:rsidR="00F34837" w:rsidRPr="00814BB5" w:rsidRDefault="00814BB5" w:rsidP="00F34837">
      <w:pPr>
        <w:ind w:left="360"/>
      </w:pPr>
      <w:r>
        <w:t>Qualitative (common sense) argument for why b</w:t>
      </w:r>
      <w:r w:rsidR="00F34837" w:rsidRPr="00814BB5">
        <w:t xml:space="preserve">oundary condition is </w:t>
      </w:r>
      <w:r w:rsidRPr="00814BB5">
        <w:sym w:font="Symbol" w:char="F079"/>
      </w:r>
      <w:r w:rsidRPr="00814BB5">
        <w:t>(</w:t>
      </w:r>
      <w:r w:rsidRPr="00814BB5">
        <w:sym w:font="Symbol" w:char="F071"/>
      </w:r>
      <w:r w:rsidRPr="00814BB5">
        <w:t xml:space="preserve">) = </w:t>
      </w:r>
      <w:r w:rsidRPr="00814BB5">
        <w:sym w:font="Symbol" w:char="F079"/>
      </w:r>
      <w:r w:rsidRPr="00814BB5">
        <w:t>(</w:t>
      </w:r>
      <w:r w:rsidRPr="00814BB5">
        <w:sym w:font="Symbol" w:char="F071"/>
      </w:r>
      <w:r w:rsidRPr="00814BB5">
        <w:t>+2</w:t>
      </w:r>
      <w:r w:rsidRPr="00814BB5">
        <w:sym w:font="Symbol" w:char="F070"/>
      </w:r>
      <w:r w:rsidRPr="00814BB5">
        <w:t>)</w:t>
      </w:r>
      <w:r>
        <w:tab/>
        <w:t xml:space="preserve">1 </w:t>
      </w:r>
      <w:proofErr w:type="spellStart"/>
      <w:r>
        <w:t>pt</w:t>
      </w:r>
      <w:proofErr w:type="spellEnd"/>
    </w:p>
    <w:p w:rsidR="00814BB5" w:rsidRDefault="00814BB5" w:rsidP="00F34837">
      <w:pPr>
        <w:ind w:left="360"/>
        <w:rPr>
          <w:color w:val="000000"/>
          <w:lang w:val="pt-BR"/>
        </w:rPr>
      </w:pPr>
      <w:r w:rsidRPr="00814BB5">
        <w:t>Showing E= n</w:t>
      </w:r>
      <w:r w:rsidRPr="00814BB5">
        <w:rPr>
          <w:vertAlign w:val="superscript"/>
        </w:rPr>
        <w:t>2</w:t>
      </w:r>
      <w:r w:rsidRPr="00814BB5">
        <w:rPr>
          <w:color w:val="000000"/>
          <w:lang w:val="pt-BR"/>
        </w:rPr>
        <w:t xml:space="preserve"> ħ</w:t>
      </w:r>
      <w:r w:rsidRPr="00814BB5">
        <w:rPr>
          <w:color w:val="000000"/>
          <w:vertAlign w:val="superscript"/>
          <w:lang w:val="pt-BR"/>
        </w:rPr>
        <w:t>2</w:t>
      </w:r>
      <w:r w:rsidRPr="00814BB5">
        <w:rPr>
          <w:color w:val="000000"/>
          <w:lang w:val="pt-BR"/>
        </w:rPr>
        <w:t>/2I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  <w:t>3 pts</w:t>
      </w:r>
    </w:p>
    <w:p w:rsidR="00D13CD2" w:rsidRPr="001543E4" w:rsidRDefault="00814BB5" w:rsidP="00C70EE1">
      <w:pPr>
        <w:ind w:left="360"/>
      </w:pPr>
      <w:r>
        <w:rPr>
          <w:color w:val="000000"/>
          <w:lang w:val="pt-BR"/>
        </w:rPr>
        <w:t>Showing why A= (1/2</w:t>
      </w:r>
      <w:r>
        <w:rPr>
          <w:color w:val="000000"/>
          <w:lang w:val="pt-BR"/>
        </w:rPr>
        <w:sym w:font="Symbol" w:char="F070"/>
      </w:r>
      <w:r>
        <w:rPr>
          <w:color w:val="000000"/>
          <w:lang w:val="pt-BR"/>
        </w:rPr>
        <w:t>)</w:t>
      </w:r>
      <w:r>
        <w:rPr>
          <w:color w:val="000000"/>
          <w:vertAlign w:val="superscript"/>
          <w:lang w:val="pt-BR"/>
        </w:rPr>
        <w:t>1/2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  <w:t>3 pts</w:t>
      </w:r>
    </w:p>
    <w:sectPr w:rsidR="00D13CD2" w:rsidRPr="001543E4" w:rsidSect="00707BE4">
      <w:pgSz w:w="12240" w:h="15840" w:code="1"/>
      <w:pgMar w:top="360" w:right="117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D036D"/>
    <w:multiLevelType w:val="hybridMultilevel"/>
    <w:tmpl w:val="63263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A77"/>
    <w:multiLevelType w:val="hybridMultilevel"/>
    <w:tmpl w:val="6CB4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4C0F"/>
    <w:multiLevelType w:val="multilevel"/>
    <w:tmpl w:val="3372E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24366FA"/>
    <w:multiLevelType w:val="multilevel"/>
    <w:tmpl w:val="84787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DA143D"/>
    <w:multiLevelType w:val="hybridMultilevel"/>
    <w:tmpl w:val="02060DBC"/>
    <w:lvl w:ilvl="0" w:tplc="524CA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65BC0"/>
    <w:rsid w:val="000A0360"/>
    <w:rsid w:val="000A0C9B"/>
    <w:rsid w:val="000B19AF"/>
    <w:rsid w:val="0013584E"/>
    <w:rsid w:val="001543E4"/>
    <w:rsid w:val="001C2791"/>
    <w:rsid w:val="001D33BD"/>
    <w:rsid w:val="001D6A02"/>
    <w:rsid w:val="002373EA"/>
    <w:rsid w:val="00257688"/>
    <w:rsid w:val="002A2369"/>
    <w:rsid w:val="002B143F"/>
    <w:rsid w:val="002C6373"/>
    <w:rsid w:val="003A22E3"/>
    <w:rsid w:val="003A44E9"/>
    <w:rsid w:val="003B04CE"/>
    <w:rsid w:val="003D182A"/>
    <w:rsid w:val="003D1D4E"/>
    <w:rsid w:val="003D686E"/>
    <w:rsid w:val="003E0405"/>
    <w:rsid w:val="00400975"/>
    <w:rsid w:val="00431BC9"/>
    <w:rsid w:val="00443327"/>
    <w:rsid w:val="0047018F"/>
    <w:rsid w:val="004A36E1"/>
    <w:rsid w:val="004C7D65"/>
    <w:rsid w:val="004E5E86"/>
    <w:rsid w:val="004F5DF6"/>
    <w:rsid w:val="0053747A"/>
    <w:rsid w:val="00540EF0"/>
    <w:rsid w:val="00582EF7"/>
    <w:rsid w:val="00707BE4"/>
    <w:rsid w:val="00762610"/>
    <w:rsid w:val="007872AE"/>
    <w:rsid w:val="007B4188"/>
    <w:rsid w:val="00811B46"/>
    <w:rsid w:val="00814BB5"/>
    <w:rsid w:val="008451E8"/>
    <w:rsid w:val="00845E1D"/>
    <w:rsid w:val="00845FDA"/>
    <w:rsid w:val="00855884"/>
    <w:rsid w:val="00861406"/>
    <w:rsid w:val="009051E7"/>
    <w:rsid w:val="00925A6E"/>
    <w:rsid w:val="0098507A"/>
    <w:rsid w:val="009906E3"/>
    <w:rsid w:val="009E5294"/>
    <w:rsid w:val="009E726E"/>
    <w:rsid w:val="00A15FF5"/>
    <w:rsid w:val="00A71FBA"/>
    <w:rsid w:val="00B06D08"/>
    <w:rsid w:val="00B0724E"/>
    <w:rsid w:val="00B232AC"/>
    <w:rsid w:val="00BA1C27"/>
    <w:rsid w:val="00BB0C0B"/>
    <w:rsid w:val="00BB51B9"/>
    <w:rsid w:val="00BC3E95"/>
    <w:rsid w:val="00C1471E"/>
    <w:rsid w:val="00C16EA4"/>
    <w:rsid w:val="00C462A0"/>
    <w:rsid w:val="00C672F8"/>
    <w:rsid w:val="00C70EE1"/>
    <w:rsid w:val="00CA5581"/>
    <w:rsid w:val="00CD6340"/>
    <w:rsid w:val="00CE4D48"/>
    <w:rsid w:val="00D13CD2"/>
    <w:rsid w:val="00D14357"/>
    <w:rsid w:val="00D31D7A"/>
    <w:rsid w:val="00D376F1"/>
    <w:rsid w:val="00D5765C"/>
    <w:rsid w:val="00D8120A"/>
    <w:rsid w:val="00E902B5"/>
    <w:rsid w:val="00EE480A"/>
    <w:rsid w:val="00F14C60"/>
    <w:rsid w:val="00F278E1"/>
    <w:rsid w:val="00F34837"/>
    <w:rsid w:val="00F42A32"/>
    <w:rsid w:val="00F43CF3"/>
    <w:rsid w:val="00F523B4"/>
    <w:rsid w:val="00F560A7"/>
    <w:rsid w:val="00F739DD"/>
    <w:rsid w:val="00F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4B893-78D3-4D62-8B07-5CA256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table" w:styleId="TableGrid">
    <w:name w:val="Table Grid"/>
    <w:basedOn w:val="TableNormal"/>
    <w:uiPriority w:val="59"/>
    <w:rsid w:val="00B2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4B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5B66-BA17-4F57-B411-C712D051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2012-02-06T22:03:00Z</cp:lastPrinted>
  <dcterms:created xsi:type="dcterms:W3CDTF">2016-02-12T19:23:00Z</dcterms:created>
  <dcterms:modified xsi:type="dcterms:W3CDTF">2016-02-12T19:23:00Z</dcterms:modified>
</cp:coreProperties>
</file>