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47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Laboratory #6</w:t>
      </w:r>
      <w:r w:rsidRPr="009A3E3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Gas Chromatography-Mass Spectroscopy (GC-MS) </w:t>
      </w:r>
    </w:p>
    <w:p w:rsidR="00D34081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a Tool to Determine Organic Compositions</w:t>
      </w:r>
    </w:p>
    <w:p w:rsidR="00373A47" w:rsidRDefault="008C31B3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Due Friday (before break)  </w:t>
      </w:r>
      <w:r w:rsidR="00260778">
        <w:rPr>
          <w:rFonts w:ascii="Times New Roman" w:hAnsi="Times New Roman"/>
          <w:b/>
          <w:sz w:val="24"/>
          <w:szCs w:val="24"/>
        </w:rPr>
        <w:t>10</w:t>
      </w:r>
      <w:r w:rsidR="00706CC3">
        <w:rPr>
          <w:rFonts w:ascii="Times New Roman" w:hAnsi="Times New Roman"/>
          <w:b/>
          <w:sz w:val="24"/>
          <w:szCs w:val="24"/>
        </w:rPr>
        <w:t xml:space="preserve"> March </w:t>
      </w:r>
      <w:r w:rsidR="00A623C7">
        <w:rPr>
          <w:rFonts w:ascii="Times New Roman" w:hAnsi="Times New Roman"/>
          <w:b/>
          <w:sz w:val="24"/>
          <w:szCs w:val="24"/>
        </w:rPr>
        <w:t>(25 pts)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Introduction: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</w:p>
    <w:p w:rsidR="00A70B72" w:rsidRDefault="00373A47" w:rsidP="00373A47">
      <w:pPr>
        <w:rPr>
          <w:rFonts w:ascii="Times New Roman" w:hAnsi="Times New Roman"/>
          <w:sz w:val="24"/>
          <w:szCs w:val="24"/>
        </w:rPr>
      </w:pPr>
      <w:r w:rsidRPr="00373A47">
        <w:rPr>
          <w:rFonts w:ascii="Times New Roman" w:hAnsi="Times New Roman"/>
          <w:sz w:val="24"/>
          <w:szCs w:val="24"/>
        </w:rPr>
        <w:t>It is common in</w:t>
      </w:r>
      <w:r>
        <w:rPr>
          <w:rFonts w:ascii="Times New Roman" w:hAnsi="Times New Roman"/>
          <w:sz w:val="24"/>
          <w:szCs w:val="24"/>
        </w:rPr>
        <w:t xml:space="preserve"> organic</w:t>
      </w:r>
      <w:r w:rsidRPr="00373A47">
        <w:rPr>
          <w:rFonts w:ascii="Times New Roman" w:hAnsi="Times New Roman"/>
          <w:sz w:val="24"/>
          <w:szCs w:val="24"/>
        </w:rPr>
        <w:t xml:space="preserve"> synthesis to come to the end of a long train of individual preparative step</w:t>
      </w:r>
      <w:r>
        <w:rPr>
          <w:rFonts w:ascii="Times New Roman" w:hAnsi="Times New Roman"/>
          <w:sz w:val="24"/>
          <w:szCs w:val="24"/>
        </w:rPr>
        <w:t>s</w:t>
      </w:r>
      <w:r w:rsidRPr="00373A47">
        <w:rPr>
          <w:rFonts w:ascii="Times New Roman" w:hAnsi="Times New Roman"/>
          <w:sz w:val="24"/>
          <w:szCs w:val="24"/>
        </w:rPr>
        <w:t xml:space="preserve"> and wonder if more than</w:t>
      </w:r>
      <w:r>
        <w:rPr>
          <w:rFonts w:ascii="Times New Roman" w:hAnsi="Times New Roman"/>
          <w:sz w:val="24"/>
          <w:szCs w:val="24"/>
        </w:rPr>
        <w:t xml:space="preserve"> one product has been</w:t>
      </w:r>
      <w:r w:rsidRPr="00373A47">
        <w:rPr>
          <w:rFonts w:ascii="Times New Roman" w:hAnsi="Times New Roman"/>
          <w:sz w:val="24"/>
          <w:szCs w:val="24"/>
        </w:rPr>
        <w:t>. This is particularly so when carrying out new syn</w:t>
      </w:r>
      <w:r w:rsidR="00A70B72">
        <w:rPr>
          <w:rFonts w:ascii="Times New Roman" w:hAnsi="Times New Roman"/>
          <w:sz w:val="24"/>
          <w:szCs w:val="24"/>
        </w:rPr>
        <w:t>theses, but also arises after running purportedly well-known preparations.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far, we have not had the tools to deal with a true mixture of unknowns.</w:t>
      </w:r>
      <w:r w:rsidR="00373A47" w:rsidRPr="00373A47">
        <w:rPr>
          <w:rFonts w:ascii="Times New Roman" w:hAnsi="Times New Roman"/>
          <w:sz w:val="24"/>
          <w:szCs w:val="24"/>
        </w:rPr>
        <w:t xml:space="preserve"> </w:t>
      </w:r>
      <w:r w:rsidR="00373A47">
        <w:rPr>
          <w:rFonts w:ascii="Times New Roman" w:hAnsi="Times New Roman"/>
          <w:sz w:val="24"/>
          <w:szCs w:val="24"/>
        </w:rPr>
        <w:t xml:space="preserve">While GC analysis can answer the question of how many components, IR alone will not be sufficient help to identify specific </w:t>
      </w:r>
      <w:proofErr w:type="gramStart"/>
      <w:r w:rsidR="00373A47">
        <w:rPr>
          <w:rFonts w:ascii="Times New Roman" w:hAnsi="Times New Roman"/>
          <w:sz w:val="24"/>
          <w:szCs w:val="24"/>
        </w:rPr>
        <w:t>compounds .</w:t>
      </w:r>
      <w:proofErr w:type="gramEnd"/>
      <w:r w:rsidR="00373A47">
        <w:rPr>
          <w:rFonts w:ascii="Times New Roman" w:hAnsi="Times New Roman"/>
          <w:sz w:val="24"/>
          <w:szCs w:val="24"/>
        </w:rPr>
        <w:t xml:space="preserve"> If a mixture is being analyzed, the spectra will only reveal that certain functional groups are present, but not which group goes with which molecular species in the mixture.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 combination of GC and a `mass selective detector’ (MSD), however</w:t>
      </w:r>
      <w:proofErr w:type="gramStart"/>
      <w:r>
        <w:rPr>
          <w:rFonts w:ascii="Times New Roman" w:hAnsi="Times New Roman"/>
          <w:sz w:val="24"/>
          <w:szCs w:val="24"/>
        </w:rPr>
        <w:t>,  can</w:t>
      </w:r>
      <w:proofErr w:type="gramEnd"/>
      <w:r>
        <w:rPr>
          <w:rFonts w:ascii="Times New Roman" w:hAnsi="Times New Roman"/>
          <w:sz w:val="24"/>
          <w:szCs w:val="24"/>
        </w:rPr>
        <w:t xml:space="preserve"> provide definitive answers to both how many and what components are in the product mix. This is accomplished because the GC peaks, which contain pure and separated components,</w:t>
      </w:r>
      <w:r w:rsidR="00CC3B50">
        <w:rPr>
          <w:rFonts w:ascii="Times New Roman" w:hAnsi="Times New Roman"/>
          <w:sz w:val="24"/>
          <w:szCs w:val="24"/>
        </w:rPr>
        <w:t xml:space="preserve"> are separately </w:t>
      </w:r>
      <w:r>
        <w:rPr>
          <w:rFonts w:ascii="Times New Roman" w:hAnsi="Times New Roman"/>
          <w:sz w:val="24"/>
          <w:szCs w:val="24"/>
        </w:rPr>
        <w:t xml:space="preserve">`cracked’ in the MSD into characteristic molecular fragments whose masses and intensities are recorded, and whose specific `cracking pattern’ provides a molecular fingerprint for the compound being cracked. The observed pattern can then be compared against reference </w:t>
      </w:r>
      <w:r w:rsidR="00CC3B50">
        <w:rPr>
          <w:rFonts w:ascii="Times New Roman" w:hAnsi="Times New Roman"/>
          <w:sz w:val="24"/>
          <w:szCs w:val="24"/>
        </w:rPr>
        <w:t>patterns from NIST (National Institute for Standards and Technology) using standard mass spectral search programs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  <w:r w:rsidRPr="00CC3B50">
        <w:rPr>
          <w:rFonts w:ascii="Times New Roman" w:hAnsi="Times New Roman"/>
          <w:b/>
          <w:sz w:val="24"/>
          <w:szCs w:val="24"/>
        </w:rPr>
        <w:t>Objectives of this Laboratory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teams will be given unknown organic mixtures and with the help of the instructor will run a GC-MS analysis with ASC’s 5890N GC-MS to ascertain the number and identity of the components in their unknown mixture using the resident HP </w:t>
      </w: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MSD software.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Additionally, students will be required to assign the observed masses in each component’s cracking spectrum to specific mass fragments. This is done to confirm the validity of </w:t>
      </w:r>
      <w:proofErr w:type="gramStart"/>
      <w:r>
        <w:rPr>
          <w:rFonts w:ascii="Times New Roman" w:hAnsi="Times New Roman"/>
          <w:sz w:val="24"/>
          <w:szCs w:val="24"/>
        </w:rPr>
        <w:t>the  software’s</w:t>
      </w:r>
      <w:proofErr w:type="gramEnd"/>
      <w:r>
        <w:rPr>
          <w:rFonts w:ascii="Times New Roman" w:hAnsi="Times New Roman"/>
          <w:sz w:val="24"/>
          <w:szCs w:val="24"/>
        </w:rPr>
        <w:t xml:space="preserve"> prediction for the unknown identities. 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to Report (in your note books)</w:t>
      </w:r>
    </w:p>
    <w:p w:rsidR="00CC3B50" w:rsidRDefault="006B6F3F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0)   Industry standard followed (all pages dated/signed/numbered)   </w:t>
      </w:r>
      <w:bookmarkStart w:id="0" w:name="_GoBack"/>
      <w:r w:rsidRPr="006B6F3F">
        <w:rPr>
          <w:rFonts w:ascii="Times New Roman" w:hAnsi="Times New Roman"/>
          <w:b/>
          <w:sz w:val="24"/>
          <w:szCs w:val="24"/>
        </w:rPr>
        <w:t>2 pts</w:t>
      </w:r>
      <w:bookmarkEnd w:id="0"/>
    </w:p>
    <w:p w:rsidR="00CC3B50" w:rsidRDefault="00CC3B50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Purpose ( full sentences)</w:t>
      </w:r>
      <w:r w:rsidR="00A623C7">
        <w:rPr>
          <w:rFonts w:ascii="Times New Roman" w:hAnsi="Times New Roman"/>
          <w:b/>
          <w:sz w:val="24"/>
          <w:szCs w:val="24"/>
        </w:rPr>
        <w:tab/>
      </w:r>
      <w:r w:rsidR="00A623C7">
        <w:rPr>
          <w:rFonts w:ascii="Times New Roman" w:hAnsi="Times New Roman"/>
          <w:b/>
          <w:sz w:val="24"/>
          <w:szCs w:val="24"/>
        </w:rPr>
        <w:tab/>
        <w:t>2 pts</w:t>
      </w:r>
    </w:p>
    <w:p w:rsidR="00A623C7" w:rsidRPr="00A623C7" w:rsidRDefault="00A623C7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Procedure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 pts</w:t>
      </w:r>
    </w:p>
    <w:p w:rsidR="00CC3B50" w:rsidRDefault="00CC3B50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GC-MS </w:t>
      </w:r>
      <w:proofErr w:type="gramStart"/>
      <w:r>
        <w:rPr>
          <w:rFonts w:ascii="Times New Roman" w:hAnsi="Times New Roman"/>
          <w:sz w:val="24"/>
          <w:szCs w:val="24"/>
        </w:rPr>
        <w:t>run  conditions</w:t>
      </w:r>
      <w:proofErr w:type="gramEnd"/>
      <w:r>
        <w:rPr>
          <w:rFonts w:ascii="Times New Roman" w:hAnsi="Times New Roman"/>
          <w:sz w:val="24"/>
          <w:szCs w:val="24"/>
        </w:rPr>
        <w:t xml:space="preserve"> and instrument settings</w:t>
      </w:r>
    </w:p>
    <w:p w:rsidR="00CC3B50" w:rsidRDefault="00CC3B50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of instrument (make/model), </w:t>
      </w:r>
      <w:r w:rsidR="00A623C7">
        <w:rPr>
          <w:rFonts w:ascii="Times New Roman" w:hAnsi="Times New Roman"/>
          <w:sz w:val="24"/>
          <w:szCs w:val="24"/>
        </w:rPr>
        <w:t>thermal ramp schedule, injection volume (wet needle)</w:t>
      </w:r>
    </w:p>
    <w:p w:rsidR="00A623C7" w:rsidRDefault="00A623C7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File name of stored data; unknown number, inlet temperature, split ratio, He flow rate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Observations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4 pts</w:t>
      </w:r>
      <w:r>
        <w:rPr>
          <w:rFonts w:ascii="Times New Roman" w:hAnsi="Times New Roman"/>
          <w:b/>
          <w:sz w:val="24"/>
          <w:szCs w:val="24"/>
        </w:rPr>
        <w:tab/>
      </w:r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MSD spectra and associated Table of main m/e and counts –title, labels should be clear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Results</w:t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6B6F3F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pts</w:t>
      </w:r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prediction </w:t>
      </w:r>
      <w:proofErr w:type="gramStart"/>
      <w:r>
        <w:rPr>
          <w:rFonts w:ascii="Times New Roman" w:hAnsi="Times New Roman"/>
          <w:sz w:val="24"/>
          <w:szCs w:val="24"/>
        </w:rPr>
        <w:t>of  component</w:t>
      </w:r>
      <w:proofErr w:type="gramEnd"/>
      <w:r>
        <w:rPr>
          <w:rFonts w:ascii="Times New Roman" w:hAnsi="Times New Roman"/>
          <w:sz w:val="24"/>
          <w:szCs w:val="24"/>
        </w:rPr>
        <w:t xml:space="preserve"> identities with % confidence</w:t>
      </w:r>
    </w:p>
    <w:p w:rsidR="00CC3B50" w:rsidRPr="00CC3B50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Tabulation of major, diagnostic m/e fragments for each identified component vs fragment ID </w:t>
      </w:r>
    </w:p>
    <w:sectPr w:rsidR="00CC3B50" w:rsidRPr="00CC3B50" w:rsidSect="00A623C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58A0"/>
    <w:multiLevelType w:val="hybridMultilevel"/>
    <w:tmpl w:val="56928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3A47"/>
    <w:rsid w:val="00260778"/>
    <w:rsid w:val="00373A47"/>
    <w:rsid w:val="00493873"/>
    <w:rsid w:val="006B6F3F"/>
    <w:rsid w:val="00706CC3"/>
    <w:rsid w:val="00737C38"/>
    <w:rsid w:val="007D4837"/>
    <w:rsid w:val="008C31B3"/>
    <w:rsid w:val="00A623C7"/>
    <w:rsid w:val="00A70B72"/>
    <w:rsid w:val="00CC3B50"/>
    <w:rsid w:val="00CE794A"/>
    <w:rsid w:val="00D34081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6BA49-B38D-486C-B6DA-F4F3DE6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3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2017-03-02T18:32:00Z</cp:lastPrinted>
  <dcterms:created xsi:type="dcterms:W3CDTF">2016-01-12T03:15:00Z</dcterms:created>
  <dcterms:modified xsi:type="dcterms:W3CDTF">2017-03-02T18:34:00Z</dcterms:modified>
</cp:coreProperties>
</file>