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B1" w:rsidRPr="005E0E23" w:rsidRDefault="009655EC">
      <w:pPr>
        <w:jc w:val="center"/>
        <w:rPr>
          <w:rFonts w:asciiTheme="majorHAnsi" w:hAnsiTheme="majorHAnsi"/>
          <w:b/>
          <w:i/>
        </w:rPr>
      </w:pPr>
      <w:r w:rsidRPr="005E0E23">
        <w:rPr>
          <w:rFonts w:asciiTheme="majorHAnsi" w:hAnsiTheme="majorHAnsi"/>
          <w:b/>
          <w:sz w:val="28"/>
        </w:rPr>
        <w:t>supplement #</w:t>
      </w:r>
      <w:r w:rsidR="005E0E23" w:rsidRPr="005E0E23">
        <w:rPr>
          <w:rFonts w:asciiTheme="majorHAnsi" w:hAnsiTheme="majorHAnsi"/>
          <w:b/>
          <w:sz w:val="28"/>
        </w:rPr>
        <w:t>1</w:t>
      </w:r>
      <w:r w:rsidR="005E0E23">
        <w:rPr>
          <w:rFonts w:asciiTheme="majorHAnsi" w:hAnsiTheme="majorHAnsi"/>
          <w:b/>
          <w:sz w:val="28"/>
        </w:rPr>
        <w:t>2</w:t>
      </w:r>
      <w:bookmarkStart w:id="0" w:name="_GoBack"/>
      <w:bookmarkEnd w:id="0"/>
      <w:r w:rsidRPr="005E0E23">
        <w:rPr>
          <w:rFonts w:asciiTheme="majorHAnsi" w:hAnsiTheme="majorHAnsi"/>
          <w:b/>
          <w:i/>
          <w:sz w:val="28"/>
        </w:rPr>
        <w:t>.</w:t>
      </w:r>
      <w:r w:rsidRPr="005E0E23">
        <w:rPr>
          <w:rFonts w:asciiTheme="majorHAnsi" w:hAnsiTheme="majorHAnsi"/>
          <w:b/>
          <w:i/>
          <w:sz w:val="28"/>
        </w:rPr>
        <w:tab/>
        <w:t>Naming of Alkenes</w:t>
      </w:r>
    </w:p>
    <w:p w:rsidR="007B01B1" w:rsidRPr="005E0E23" w:rsidRDefault="009655EC">
      <w:pPr>
        <w:jc w:val="center"/>
        <w:rPr>
          <w:rFonts w:asciiTheme="majorHAnsi" w:hAnsiTheme="majorHAnsi"/>
          <w:b/>
          <w:i/>
        </w:rPr>
      </w:pPr>
      <w:r w:rsidRPr="005E0E23">
        <w:rPr>
          <w:rFonts w:asciiTheme="majorHAnsi" w:hAnsiTheme="majorHAnsi"/>
          <w:b/>
          <w:i/>
        </w:rPr>
        <w:t xml:space="preserve">Chemistry </w:t>
      </w:r>
      <w:proofErr w:type="gramStart"/>
      <w:r w:rsidRPr="005E0E23">
        <w:rPr>
          <w:rFonts w:asciiTheme="majorHAnsi" w:hAnsiTheme="majorHAnsi"/>
          <w:b/>
          <w:i/>
        </w:rPr>
        <w:t>3514  Organic</w:t>
      </w:r>
      <w:proofErr w:type="gramEnd"/>
      <w:r w:rsidRPr="005E0E23">
        <w:rPr>
          <w:rFonts w:asciiTheme="majorHAnsi" w:hAnsiTheme="majorHAnsi"/>
          <w:b/>
          <w:i/>
        </w:rPr>
        <w:t xml:space="preserve"> Chemistry I  </w:t>
      </w: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rFonts w:asciiTheme="majorHAnsi" w:hAnsiTheme="majorHAnsi"/>
          <w:i/>
          <w:sz w:val="22"/>
        </w:rPr>
      </w:pP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proofErr w:type="gramStart"/>
      <w:r w:rsidRPr="005E0E23">
        <w:rPr>
          <w:rFonts w:asciiTheme="majorHAnsi" w:hAnsiTheme="majorHAnsi"/>
          <w:sz w:val="24"/>
          <w:u w:val="single"/>
        </w:rPr>
        <w:t>common</w:t>
      </w:r>
      <w:proofErr w:type="gramEnd"/>
      <w:r w:rsidRPr="005E0E23">
        <w:rPr>
          <w:rFonts w:asciiTheme="majorHAnsi" w:hAnsiTheme="majorHAnsi"/>
          <w:sz w:val="24"/>
          <w:u w:val="single"/>
        </w:rPr>
        <w:t xml:space="preserve"> </w:t>
      </w:r>
      <w:proofErr w:type="spellStart"/>
      <w:r w:rsidRPr="005E0E23">
        <w:rPr>
          <w:rFonts w:asciiTheme="majorHAnsi" w:hAnsiTheme="majorHAnsi"/>
          <w:sz w:val="24"/>
          <w:u w:val="single"/>
        </w:rPr>
        <w:t>vs</w:t>
      </w:r>
      <w:proofErr w:type="spellEnd"/>
      <w:r w:rsidRPr="005E0E23">
        <w:rPr>
          <w:rFonts w:asciiTheme="majorHAnsi" w:hAnsiTheme="majorHAnsi"/>
          <w:sz w:val="24"/>
          <w:u w:val="single"/>
        </w:rPr>
        <w:t xml:space="preserve"> IUPAC naming</w:t>
      </w:r>
    </w:p>
    <w:p w:rsidR="007B01B1" w:rsidRPr="005E0E23" w:rsidRDefault="00FA1771">
      <w:pPr>
        <w:framePr w:hSpace="180" w:wrap="auto" w:vAnchor="text" w:hAnchor="page" w:x="3058" w:y="229"/>
        <w:rPr>
          <w:rFonts w:asciiTheme="majorHAnsi" w:hAnsiTheme="majorHAnsi"/>
        </w:rPr>
      </w:pPr>
      <w:r w:rsidRPr="005E0E23">
        <w:rPr>
          <w:rFonts w:asciiTheme="majorHAnsi" w:hAnsiTheme="majorHAnsi"/>
          <w:noProof/>
          <w:lang w:eastAsia="zh-CN"/>
        </w:rPr>
        <w:drawing>
          <wp:inline distT="0" distB="0" distL="0" distR="0">
            <wp:extent cx="38862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proofErr w:type="gramStart"/>
      <w:r w:rsidRPr="005E0E23">
        <w:rPr>
          <w:rFonts w:asciiTheme="majorHAnsi" w:hAnsiTheme="majorHAnsi"/>
          <w:sz w:val="22"/>
        </w:rPr>
        <w:t>COMMON  ethylene</w:t>
      </w:r>
      <w:proofErr w:type="gramEnd"/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>propylene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   isobutylene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r w:rsidRPr="005E0E23">
        <w:rPr>
          <w:rFonts w:asciiTheme="majorHAnsi" w:hAnsiTheme="majorHAnsi"/>
          <w:sz w:val="22"/>
        </w:rPr>
        <w:t xml:space="preserve"> IUPAC</w:t>
      </w:r>
      <w:r w:rsidRPr="005E0E23">
        <w:rPr>
          <w:rFonts w:asciiTheme="majorHAnsi" w:hAnsiTheme="majorHAnsi"/>
          <w:sz w:val="22"/>
        </w:rPr>
        <w:tab/>
      </w:r>
      <w:proofErr w:type="spellStart"/>
      <w:r w:rsidRPr="005E0E23">
        <w:rPr>
          <w:rFonts w:asciiTheme="majorHAnsi" w:hAnsiTheme="majorHAnsi"/>
          <w:sz w:val="22"/>
        </w:rPr>
        <w:t>ethene</w:t>
      </w:r>
      <w:proofErr w:type="spellEnd"/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 propene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     2-methylpropene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</w:p>
    <w:p w:rsidR="007B01B1" w:rsidRPr="005E0E23" w:rsidRDefault="007B01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</w:p>
    <w:p w:rsidR="007B01B1" w:rsidRPr="005E0E23" w:rsidRDefault="00FA1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36830</wp:posOffset>
                </wp:positionV>
                <wp:extent cx="2209800" cy="29813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849" w:rsidRPr="00C40849" w:rsidRDefault="00C40849">
                            <w:pPr>
                              <w:rPr>
                                <w:i/>
                              </w:rPr>
                            </w:pPr>
                            <w:r>
                              <w:t>Note</w:t>
                            </w:r>
                            <w:r w:rsidRPr="00C40849">
                              <w:rPr>
                                <w:i/>
                              </w:rPr>
                              <w:t xml:space="preserve">: post 1993, a </w:t>
                            </w:r>
                            <w:proofErr w:type="gramStart"/>
                            <w:r w:rsidRPr="00C40849">
                              <w:rPr>
                                <w:i/>
                              </w:rPr>
                              <w:t xml:space="preserve">new  </w:t>
                            </w:r>
                            <w:proofErr w:type="spellStart"/>
                            <w:r w:rsidRPr="00C40849">
                              <w:rPr>
                                <w:i/>
                              </w:rPr>
                              <w:t>locant</w:t>
                            </w:r>
                            <w:proofErr w:type="spellEnd"/>
                            <w:proofErr w:type="gramEnd"/>
                            <w:r w:rsidRPr="00C40849">
                              <w:rPr>
                                <w:i/>
                              </w:rPr>
                              <w:t xml:space="preserve"> scheme was introduced by IUPAC for double bonds (see p 177).</w:t>
                            </w:r>
                          </w:p>
                          <w:p w:rsidR="00C40849" w:rsidRPr="00C40849" w:rsidRDefault="00C40849">
                            <w:pPr>
                              <w:rPr>
                                <w:i/>
                              </w:rPr>
                            </w:pPr>
                          </w:p>
                          <w:p w:rsidR="00C40849" w:rsidRPr="00C40849" w:rsidRDefault="00C40849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C40849">
                              <w:rPr>
                                <w:i/>
                                <w:u w:val="single"/>
                              </w:rPr>
                              <w:t>Old</w:t>
                            </w:r>
                            <w:r w:rsidRPr="00C40849">
                              <w:rPr>
                                <w:i/>
                                <w:u w:val="single"/>
                              </w:rPr>
                              <w:tab/>
                            </w:r>
                            <w:r w:rsidRPr="00C40849">
                              <w:rPr>
                                <w:i/>
                                <w:u w:val="single"/>
                              </w:rPr>
                              <w:tab/>
                              <w:t>New</w:t>
                            </w:r>
                          </w:p>
                          <w:p w:rsidR="00C40849" w:rsidRPr="00C40849" w:rsidRDefault="00C40849">
                            <w:pPr>
                              <w:rPr>
                                <w:i/>
                              </w:rPr>
                            </w:pPr>
                            <w:r w:rsidRPr="00C40849">
                              <w:rPr>
                                <w:i/>
                              </w:rPr>
                              <w:t>2-pentene</w:t>
                            </w:r>
                            <w:r w:rsidRPr="00C40849">
                              <w:rPr>
                                <w:i/>
                              </w:rPr>
                              <w:tab/>
                              <w:t>pent-2-ene</w:t>
                            </w:r>
                          </w:p>
                          <w:p w:rsidR="00C40849" w:rsidRPr="00C40849" w:rsidRDefault="00C40849">
                            <w:pPr>
                              <w:rPr>
                                <w:i/>
                              </w:rPr>
                            </w:pPr>
                          </w:p>
                          <w:p w:rsidR="00C40849" w:rsidRDefault="00C40849">
                            <w:r w:rsidRPr="00C40849">
                              <w:rPr>
                                <w:i/>
                              </w:rPr>
                              <w:t xml:space="preserve">Your instructor is no fan </w:t>
                            </w:r>
                            <w:proofErr w:type="gramStart"/>
                            <w:r w:rsidRPr="00C40849">
                              <w:rPr>
                                <w:i/>
                              </w:rPr>
                              <w:t>of  the</w:t>
                            </w:r>
                            <w:proofErr w:type="gramEnd"/>
                            <w:r w:rsidRPr="00C40849">
                              <w:rPr>
                                <w:i/>
                              </w:rPr>
                              <w:t xml:space="preserve"> new sc</w:t>
                            </w:r>
                            <w:r>
                              <w:rPr>
                                <w:i/>
                              </w:rPr>
                              <w:t>heme. I</w:t>
                            </w:r>
                            <w:r w:rsidRPr="00C40849">
                              <w:rPr>
                                <w:i/>
                              </w:rPr>
                              <w:t xml:space="preserve">t </w:t>
                            </w:r>
                            <w:proofErr w:type="gramStart"/>
                            <w:r w:rsidRPr="00C40849">
                              <w:rPr>
                                <w:i/>
                              </w:rPr>
                              <w:t>sounds  and</w:t>
                            </w:r>
                            <w:proofErr w:type="gramEnd"/>
                            <w:r w:rsidRPr="00C40849">
                              <w:rPr>
                                <w:i/>
                              </w:rPr>
                              <w:t xml:space="preserve"> looks ugly</w:t>
                            </w:r>
                            <w:r>
                              <w:rPr>
                                <w:i/>
                              </w:rPr>
                              <w:t xml:space="preserve"> to him. Moreover, the new scheme</w:t>
                            </w:r>
                            <w:r w:rsidRPr="00C40849">
                              <w:rPr>
                                <w:i/>
                              </w:rPr>
                              <w:t xml:space="preserve"> immediately </w:t>
                            </w:r>
                            <w:r>
                              <w:rPr>
                                <w:i/>
                              </w:rPr>
                              <w:t xml:space="preserve">causes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confusion  </w:t>
                            </w:r>
                            <w:r w:rsidRPr="00C40849">
                              <w:rPr>
                                <w:i/>
                              </w:rPr>
                              <w:t>when</w:t>
                            </w:r>
                            <w:proofErr w:type="gramEnd"/>
                            <w:r w:rsidRPr="00C40849">
                              <w:rPr>
                                <w:i/>
                              </w:rPr>
                              <w:t xml:space="preserve"> two functionalities exis</w:t>
                            </w:r>
                            <w:r>
                              <w:rPr>
                                <w:i/>
                              </w:rPr>
                              <w:t>t  as in the case of 3-penten-1-ol. Therefore,</w:t>
                            </w:r>
                            <w:r w:rsidRPr="00C40849">
                              <w:rPr>
                                <w:i/>
                              </w:rPr>
                              <w:t xml:space="preserve"> we’ll stay with the old-school, pre-1993 version</w:t>
                            </w:r>
                            <w:r>
                              <w:rPr>
                                <w:i/>
                              </w:rPr>
                              <w:t>. You won’t be penaliz</w:t>
                            </w:r>
                            <w:r w:rsidR="00B054F7">
                              <w:rPr>
                                <w:i/>
                              </w:rPr>
                              <w:t>ed for using the new scheme, but your aesthetic sensibilities will be viewed with a dim eye.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4.25pt;margin-top:2.9pt;width:174pt;height:2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kGKgIAAFE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egVJYZp&#10;bNGjGAJ5AwO5juz01pfo9GDRLQx4jV1OlXp7D/yrJwY2HTM7cesc9J1gDWY3jS+zi6cjjo8gdf8B&#10;GgzD9gES0NA6HalDMgiiY5eO587EVDheFkW+XORo4mgrlovp62KeYrDy6bl1PrwToEkUKuqw9Qme&#10;He59iOmw8sklRvOgZLOVSiXF7eqNcuTAcEy26Tuh/+SmDOkrupxj7L9D5On7E4SWAeddSV1RrAe/&#10;6MTKyNtb0yQ5MKlGGVNW5kRk5G5kMQz1gI6R3RqaI1LqYJxr3EMUOnDfKelxpivqv+2ZE5So9wbb&#10;spzOZnEJkjKbXxeouEtLfWlhhiNURQMlo7gJ4+LsrZO7DiONg2DgFlvZykTyc1anvHFuE/enHYuL&#10;caknr+c/wfoHAAAA//8DAFBLAwQUAAYACAAAACEAFGl/Vd8AAAAKAQAADwAAAGRycy9kb3ducmV2&#10;LnhtbEyPwU7DMBBE70j8g7VIXBB1IE0aQpwKIYHgBgXB1Y23SUS8Drabhr9ne4Ljzoxm31Tr2Q5i&#10;Qh96RwquFgkIpMaZnloF728PlwWIEDUZPThCBT8YYF2fnlS6NO5ArzhtYiu4hEKpFXQxjqWUoenQ&#10;6rBwIxJ7O+etjnz6VhqvD1xuB3mdJLm0uif+0OkR7ztsvjZ7q6BYPk2f4Tl9+Wjy3XATL1bT47dX&#10;6vxsvrsFEXGOf2E44jM61My0dXsyQQwK8qLIOKog4wVHP0lzFrYKlqssBVlX8v+E+hcAAP//AwBQ&#10;SwECLQAUAAYACAAAACEAtoM4kv4AAADhAQAAEwAAAAAAAAAAAAAAAAAAAAAAW0NvbnRlbnRfVHlw&#10;ZXNdLnhtbFBLAQItABQABgAIAAAAIQA4/SH/1gAAAJQBAAALAAAAAAAAAAAAAAAAAC8BAABfcmVs&#10;cy8ucmVsc1BLAQItABQABgAIAAAAIQBbMXkGKgIAAFEEAAAOAAAAAAAAAAAAAAAAAC4CAABkcnMv&#10;ZTJvRG9jLnhtbFBLAQItABQABgAIAAAAIQAUaX9V3wAAAAoBAAAPAAAAAAAAAAAAAAAAAIQEAABk&#10;cnMvZG93bnJldi54bWxQSwUGAAAAAAQABADzAAAAkAUAAAAA&#10;">
                <v:textbox>
                  <w:txbxContent>
                    <w:p w:rsidR="00C40849" w:rsidRPr="00C40849" w:rsidRDefault="00C40849">
                      <w:pPr>
                        <w:rPr>
                          <w:i/>
                        </w:rPr>
                      </w:pPr>
                      <w:r>
                        <w:t>Note</w:t>
                      </w:r>
                      <w:r w:rsidRPr="00C40849">
                        <w:rPr>
                          <w:i/>
                        </w:rPr>
                        <w:t xml:space="preserve">: post 1993, a </w:t>
                      </w:r>
                      <w:proofErr w:type="gramStart"/>
                      <w:r w:rsidRPr="00C40849">
                        <w:rPr>
                          <w:i/>
                        </w:rPr>
                        <w:t xml:space="preserve">new  </w:t>
                      </w:r>
                      <w:proofErr w:type="spellStart"/>
                      <w:r w:rsidRPr="00C40849">
                        <w:rPr>
                          <w:i/>
                        </w:rPr>
                        <w:t>locant</w:t>
                      </w:r>
                      <w:proofErr w:type="spellEnd"/>
                      <w:proofErr w:type="gramEnd"/>
                      <w:r w:rsidRPr="00C40849">
                        <w:rPr>
                          <w:i/>
                        </w:rPr>
                        <w:t xml:space="preserve"> scheme was introduced by IUPAC for double bonds (see p 177).</w:t>
                      </w:r>
                    </w:p>
                    <w:p w:rsidR="00C40849" w:rsidRPr="00C40849" w:rsidRDefault="00C40849">
                      <w:pPr>
                        <w:rPr>
                          <w:i/>
                        </w:rPr>
                      </w:pPr>
                    </w:p>
                    <w:p w:rsidR="00C40849" w:rsidRPr="00C40849" w:rsidRDefault="00C40849">
                      <w:pPr>
                        <w:rPr>
                          <w:i/>
                          <w:u w:val="single"/>
                        </w:rPr>
                      </w:pPr>
                      <w:r w:rsidRPr="00C40849">
                        <w:rPr>
                          <w:i/>
                          <w:u w:val="single"/>
                        </w:rPr>
                        <w:t>Old</w:t>
                      </w:r>
                      <w:r w:rsidRPr="00C40849">
                        <w:rPr>
                          <w:i/>
                          <w:u w:val="single"/>
                        </w:rPr>
                        <w:tab/>
                      </w:r>
                      <w:r w:rsidRPr="00C40849">
                        <w:rPr>
                          <w:i/>
                          <w:u w:val="single"/>
                        </w:rPr>
                        <w:tab/>
                        <w:t>New</w:t>
                      </w:r>
                    </w:p>
                    <w:p w:rsidR="00C40849" w:rsidRPr="00C40849" w:rsidRDefault="00C40849">
                      <w:pPr>
                        <w:rPr>
                          <w:i/>
                        </w:rPr>
                      </w:pPr>
                      <w:r w:rsidRPr="00C40849">
                        <w:rPr>
                          <w:i/>
                        </w:rPr>
                        <w:t>2-pentene</w:t>
                      </w:r>
                      <w:r w:rsidRPr="00C40849">
                        <w:rPr>
                          <w:i/>
                        </w:rPr>
                        <w:tab/>
                        <w:t>pent-2-ene</w:t>
                      </w:r>
                    </w:p>
                    <w:p w:rsidR="00C40849" w:rsidRPr="00C40849" w:rsidRDefault="00C40849">
                      <w:pPr>
                        <w:rPr>
                          <w:i/>
                        </w:rPr>
                      </w:pPr>
                    </w:p>
                    <w:p w:rsidR="00C40849" w:rsidRDefault="00C40849">
                      <w:r w:rsidRPr="00C40849">
                        <w:rPr>
                          <w:i/>
                        </w:rPr>
                        <w:t xml:space="preserve">Your instructor is no fan </w:t>
                      </w:r>
                      <w:proofErr w:type="gramStart"/>
                      <w:r w:rsidRPr="00C40849">
                        <w:rPr>
                          <w:i/>
                        </w:rPr>
                        <w:t>of  the</w:t>
                      </w:r>
                      <w:proofErr w:type="gramEnd"/>
                      <w:r w:rsidRPr="00C40849">
                        <w:rPr>
                          <w:i/>
                        </w:rPr>
                        <w:t xml:space="preserve"> new sc</w:t>
                      </w:r>
                      <w:r>
                        <w:rPr>
                          <w:i/>
                        </w:rPr>
                        <w:t>heme. I</w:t>
                      </w:r>
                      <w:r w:rsidRPr="00C40849">
                        <w:rPr>
                          <w:i/>
                        </w:rPr>
                        <w:t xml:space="preserve">t </w:t>
                      </w:r>
                      <w:proofErr w:type="gramStart"/>
                      <w:r w:rsidRPr="00C40849">
                        <w:rPr>
                          <w:i/>
                        </w:rPr>
                        <w:t>sounds  and</w:t>
                      </w:r>
                      <w:proofErr w:type="gramEnd"/>
                      <w:r w:rsidRPr="00C40849">
                        <w:rPr>
                          <w:i/>
                        </w:rPr>
                        <w:t xml:space="preserve"> looks ugly</w:t>
                      </w:r>
                      <w:r>
                        <w:rPr>
                          <w:i/>
                        </w:rPr>
                        <w:t xml:space="preserve"> to him. Moreover, the new scheme</w:t>
                      </w:r>
                      <w:r w:rsidRPr="00C40849">
                        <w:rPr>
                          <w:i/>
                        </w:rPr>
                        <w:t xml:space="preserve"> immediately </w:t>
                      </w:r>
                      <w:r>
                        <w:rPr>
                          <w:i/>
                        </w:rPr>
                        <w:t xml:space="preserve">causes </w:t>
                      </w:r>
                      <w:proofErr w:type="gramStart"/>
                      <w:r>
                        <w:rPr>
                          <w:i/>
                        </w:rPr>
                        <w:t xml:space="preserve">confusion  </w:t>
                      </w:r>
                      <w:r w:rsidRPr="00C40849">
                        <w:rPr>
                          <w:i/>
                        </w:rPr>
                        <w:t>when</w:t>
                      </w:r>
                      <w:proofErr w:type="gramEnd"/>
                      <w:r w:rsidRPr="00C40849">
                        <w:rPr>
                          <w:i/>
                        </w:rPr>
                        <w:t xml:space="preserve"> two functionalities exis</w:t>
                      </w:r>
                      <w:r>
                        <w:rPr>
                          <w:i/>
                        </w:rPr>
                        <w:t>t  as in the case of 3-penten-1-ol. Therefore,</w:t>
                      </w:r>
                      <w:r w:rsidRPr="00C40849">
                        <w:rPr>
                          <w:i/>
                        </w:rPr>
                        <w:t xml:space="preserve"> we’ll stay with the old-school, pre-1993 version</w:t>
                      </w:r>
                      <w:r>
                        <w:rPr>
                          <w:i/>
                        </w:rPr>
                        <w:t>. You won’t be penaliz</w:t>
                      </w:r>
                      <w:r w:rsidR="00B054F7">
                        <w:rPr>
                          <w:i/>
                        </w:rPr>
                        <w:t>ed for using the new scheme, but your aesthetic sensibilities will be viewed with a dim eye.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655EC" w:rsidRPr="005E0E23">
        <w:rPr>
          <w:rFonts w:asciiTheme="majorHAnsi" w:hAnsiTheme="majorHAnsi"/>
          <w:b/>
          <w:sz w:val="22"/>
          <w:u w:val="single"/>
        </w:rPr>
        <w:t>alkyl</w:t>
      </w:r>
      <w:proofErr w:type="gramEnd"/>
      <w:r w:rsidR="009655EC" w:rsidRPr="005E0E23">
        <w:rPr>
          <w:rFonts w:asciiTheme="majorHAnsi" w:hAnsiTheme="majorHAnsi"/>
          <w:b/>
          <w:sz w:val="22"/>
          <w:u w:val="single"/>
        </w:rPr>
        <w:t xml:space="preserve"> substituents: specifying double bond position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b/>
          <w:sz w:val="22"/>
        </w:rPr>
        <w:t xml:space="preserve">  </w:t>
      </w:r>
      <w:r w:rsidR="00C6436A" w:rsidRPr="005E0E23">
        <w:rPr>
          <w:rFonts w:asciiTheme="majorHAnsi" w:hAnsiTheme="majorHAnsi"/>
          <w:b/>
          <w:sz w:val="22"/>
        </w:rPr>
        <w:t xml:space="preserve"> </w:t>
      </w:r>
      <w:r w:rsidRPr="005E0E23">
        <w:rPr>
          <w:rFonts w:asciiTheme="majorHAnsi" w:hAnsiTheme="majorHAnsi"/>
          <w:b/>
          <w:sz w:val="22"/>
        </w:rPr>
        <w:t>C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  <w:t xml:space="preserve">  </w:t>
      </w:r>
      <w:r w:rsidR="00C6436A" w:rsidRPr="005E0E23">
        <w:rPr>
          <w:rFonts w:asciiTheme="majorHAnsi" w:hAnsiTheme="majorHAnsi"/>
          <w:b/>
          <w:sz w:val="22"/>
        </w:rPr>
        <w:t xml:space="preserve"> </w:t>
      </w:r>
      <w:r w:rsidRPr="005E0E23">
        <w:rPr>
          <w:rFonts w:asciiTheme="majorHAnsi" w:hAnsiTheme="majorHAnsi"/>
          <w:b/>
          <w:sz w:val="22"/>
        </w:rPr>
        <w:t>|</w:t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b/>
          <w:sz w:val="22"/>
        </w:rPr>
      </w:pPr>
      <w:r w:rsidRPr="005E0E23">
        <w:rPr>
          <w:rFonts w:asciiTheme="majorHAnsi" w:hAnsiTheme="majorHAnsi"/>
          <w:b/>
          <w:sz w:val="22"/>
        </w:rPr>
        <w:tab/>
        <w:t>C-C=C-C</w:t>
      </w:r>
      <w:r w:rsidRPr="005E0E23">
        <w:rPr>
          <w:rFonts w:asciiTheme="majorHAnsi" w:hAnsiTheme="majorHAnsi"/>
          <w:b/>
          <w:sz w:val="22"/>
        </w:rPr>
        <w:tab/>
        <w:t>C=C-C-C</w:t>
      </w:r>
      <w:r w:rsidRPr="005E0E23">
        <w:rPr>
          <w:rFonts w:asciiTheme="majorHAnsi" w:hAnsiTheme="majorHAnsi"/>
          <w:b/>
          <w:sz w:val="22"/>
        </w:rPr>
        <w:tab/>
        <w:t>C-C-C=C-C</w:t>
      </w:r>
      <w:r w:rsidRPr="005E0E23">
        <w:rPr>
          <w:rFonts w:asciiTheme="majorHAnsi" w:hAnsiTheme="majorHAnsi"/>
          <w:b/>
          <w:sz w:val="22"/>
        </w:rPr>
        <w:tab/>
      </w:r>
      <w:r w:rsidRPr="005E0E23">
        <w:rPr>
          <w:rFonts w:asciiTheme="majorHAnsi" w:hAnsiTheme="majorHAnsi"/>
          <w:b/>
          <w:sz w:val="22"/>
        </w:rPr>
        <w:tab/>
      </w:r>
    </w:p>
    <w:p w:rsidR="007B01B1" w:rsidRPr="005E0E23" w:rsidRDefault="009655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2"/>
        </w:rPr>
      </w:pPr>
      <w:r w:rsidRPr="005E0E23">
        <w:rPr>
          <w:rFonts w:asciiTheme="majorHAnsi" w:hAnsiTheme="majorHAnsi"/>
          <w:sz w:val="22"/>
        </w:rPr>
        <w:tab/>
        <w:t xml:space="preserve"> 2-butene</w:t>
      </w:r>
      <w:r w:rsidRPr="005E0E23">
        <w:rPr>
          <w:rFonts w:asciiTheme="majorHAnsi" w:hAnsiTheme="majorHAnsi"/>
          <w:sz w:val="22"/>
        </w:rPr>
        <w:tab/>
        <w:t>1-butene</w:t>
      </w:r>
      <w:r w:rsidRPr="005E0E23">
        <w:rPr>
          <w:rFonts w:asciiTheme="majorHAnsi" w:hAnsiTheme="majorHAnsi"/>
          <w:sz w:val="22"/>
        </w:rPr>
        <w:tab/>
        <w:t xml:space="preserve">4-methyl-2-pentene    </w:t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4"/>
        </w:rPr>
        <w:t xml:space="preserve">           C-C=C-C-C-Br</w:t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  <w:t>C-C=C-C-C-OH</w:t>
      </w:r>
      <w:r w:rsidRPr="005E0E23">
        <w:rPr>
          <w:rFonts w:asciiTheme="majorHAnsi" w:hAnsiTheme="majorHAnsi"/>
          <w:sz w:val="24"/>
        </w:rPr>
        <w:tab/>
      </w: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2"/>
        </w:rPr>
        <w:t xml:space="preserve">           5-bromo-2-pentene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</w:t>
      </w:r>
      <w:r w:rsidRPr="005E0E23">
        <w:rPr>
          <w:rFonts w:asciiTheme="majorHAnsi" w:hAnsiTheme="majorHAnsi"/>
          <w:sz w:val="22"/>
        </w:rPr>
        <w:tab/>
      </w:r>
      <w:r w:rsidRPr="005E0E23">
        <w:rPr>
          <w:rFonts w:asciiTheme="majorHAnsi" w:hAnsiTheme="majorHAnsi"/>
          <w:sz w:val="22"/>
        </w:rPr>
        <w:tab/>
        <w:t xml:space="preserve"> 3-penten-1-ol</w:t>
      </w: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</w:rPr>
      </w:pPr>
      <w:r w:rsidRPr="005E0E23">
        <w:rPr>
          <w:rFonts w:asciiTheme="majorHAnsi" w:hAnsiTheme="majorHAnsi"/>
        </w:rPr>
        <w:t xml:space="preserve">                (</w:t>
      </w:r>
      <w:proofErr w:type="gramStart"/>
      <w:r w:rsidRPr="005E0E23">
        <w:rPr>
          <w:rFonts w:asciiTheme="majorHAnsi" w:hAnsiTheme="majorHAnsi"/>
        </w:rPr>
        <w:t>not</w:t>
      </w:r>
      <w:proofErr w:type="gramEnd"/>
      <w:r w:rsidRPr="005E0E23">
        <w:rPr>
          <w:rFonts w:asciiTheme="majorHAnsi" w:hAnsiTheme="majorHAnsi"/>
        </w:rPr>
        <w:t xml:space="preserve"> 1-bromo-3-pentene)</w:t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  <w:t>(</w:t>
      </w:r>
      <w:proofErr w:type="gramStart"/>
      <w:r w:rsidRPr="005E0E23">
        <w:rPr>
          <w:rFonts w:asciiTheme="majorHAnsi" w:hAnsiTheme="majorHAnsi"/>
        </w:rPr>
        <w:t>not</w:t>
      </w:r>
      <w:proofErr w:type="gramEnd"/>
      <w:r w:rsidRPr="005E0E23">
        <w:rPr>
          <w:rFonts w:asciiTheme="majorHAnsi" w:hAnsiTheme="majorHAnsi"/>
        </w:rPr>
        <w:t xml:space="preserve"> 5-hydroxy-2-pentene)</w:t>
      </w:r>
      <w:r w:rsidRPr="005E0E23">
        <w:rPr>
          <w:rFonts w:asciiTheme="majorHAnsi" w:hAnsiTheme="majorHAnsi"/>
        </w:rPr>
        <w:tab/>
        <w:t xml:space="preserve"> </w:t>
      </w:r>
    </w:p>
    <w:p w:rsidR="007B01B1" w:rsidRPr="005E0E23" w:rsidRDefault="00FA1771">
      <w:pPr>
        <w:framePr w:hSpace="180" w:wrap="auto" w:vAnchor="text" w:hAnchor="page" w:x="2597" w:y="254"/>
        <w:rPr>
          <w:rFonts w:asciiTheme="majorHAnsi" w:hAnsiTheme="majorHAnsi"/>
        </w:rPr>
      </w:pPr>
      <w:r w:rsidRPr="005E0E23">
        <w:rPr>
          <w:rFonts w:asciiTheme="majorHAnsi" w:hAnsiTheme="majorHAnsi"/>
          <w:noProof/>
          <w:lang w:eastAsia="zh-CN"/>
        </w:rPr>
        <w:drawing>
          <wp:inline distT="0" distB="0" distL="0" distR="0">
            <wp:extent cx="962025" cy="752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FA1771">
      <w:pPr>
        <w:framePr w:hSpace="180" w:wrap="auto" w:vAnchor="text" w:hAnchor="page" w:x="6197" w:y="254"/>
        <w:rPr>
          <w:rFonts w:asciiTheme="majorHAnsi" w:hAnsiTheme="majorHAnsi"/>
        </w:rPr>
      </w:pPr>
      <w:r w:rsidRPr="005E0E23">
        <w:rPr>
          <w:rFonts w:asciiTheme="majorHAnsi" w:hAnsiTheme="majorHAnsi"/>
          <w:noProof/>
          <w:lang w:eastAsia="zh-CN"/>
        </w:rPr>
        <w:drawing>
          <wp:inline distT="0" distB="0" distL="0" distR="0">
            <wp:extent cx="9525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18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</w:rPr>
      </w:pPr>
      <w:r w:rsidRPr="005E0E23">
        <w:rPr>
          <w:rFonts w:asciiTheme="majorHAnsi" w:hAnsiTheme="majorHAnsi"/>
        </w:rPr>
        <w:tab/>
        <w:t xml:space="preserve">3-chloro-cyclohexene   </w:t>
      </w: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</w:rPr>
        <w:tab/>
        <w:t xml:space="preserve">    2-cyclopenten-1-ol</w:t>
      </w: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18"/>
        </w:rPr>
      </w:pPr>
      <w:r w:rsidRPr="005E0E23">
        <w:rPr>
          <w:rFonts w:asciiTheme="majorHAnsi" w:hAnsiTheme="majorHAnsi"/>
        </w:rPr>
        <w:tab/>
      </w:r>
      <w:r w:rsidRPr="005E0E23">
        <w:rPr>
          <w:rFonts w:asciiTheme="majorHAnsi" w:hAnsiTheme="majorHAnsi"/>
          <w:sz w:val="22"/>
        </w:rPr>
        <w:t>(</w:t>
      </w:r>
      <w:proofErr w:type="gramStart"/>
      <w:r w:rsidRPr="005E0E23">
        <w:rPr>
          <w:rFonts w:asciiTheme="majorHAnsi" w:hAnsiTheme="majorHAnsi"/>
          <w:sz w:val="22"/>
        </w:rPr>
        <w:t>not</w:t>
      </w:r>
      <w:proofErr w:type="gramEnd"/>
      <w:r w:rsidRPr="005E0E23">
        <w:rPr>
          <w:rFonts w:asciiTheme="majorHAnsi" w:hAnsiTheme="majorHAnsi"/>
          <w:sz w:val="22"/>
        </w:rPr>
        <w:t xml:space="preserve"> 1-chloro-2-cyclohexene)      </w:t>
      </w:r>
      <w:r w:rsidRPr="005E0E23">
        <w:rPr>
          <w:rFonts w:asciiTheme="majorHAnsi" w:hAnsiTheme="majorHAnsi"/>
          <w:sz w:val="22"/>
        </w:rPr>
        <w:tab/>
        <w:t xml:space="preserve">     (</w:t>
      </w:r>
      <w:proofErr w:type="gramStart"/>
      <w:r w:rsidRPr="005E0E23">
        <w:rPr>
          <w:rFonts w:asciiTheme="majorHAnsi" w:hAnsiTheme="majorHAnsi"/>
          <w:sz w:val="22"/>
        </w:rPr>
        <w:t>not</w:t>
      </w:r>
      <w:proofErr w:type="gramEnd"/>
      <w:r w:rsidRPr="005E0E23">
        <w:rPr>
          <w:rFonts w:asciiTheme="majorHAnsi" w:hAnsiTheme="majorHAnsi"/>
          <w:sz w:val="22"/>
        </w:rPr>
        <w:t xml:space="preserve"> 3-hydroxy-cyclopentene)</w:t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proofErr w:type="gramStart"/>
      <w:r w:rsidRPr="005E0E23">
        <w:rPr>
          <w:rFonts w:asciiTheme="majorHAnsi" w:hAnsiTheme="majorHAnsi"/>
          <w:sz w:val="24"/>
          <w:u w:val="single"/>
        </w:rPr>
        <w:t>specifying</w:t>
      </w:r>
      <w:proofErr w:type="gramEnd"/>
      <w:r w:rsidRPr="005E0E23">
        <w:rPr>
          <w:rFonts w:asciiTheme="majorHAnsi" w:hAnsiTheme="majorHAnsi"/>
          <w:sz w:val="24"/>
          <w:u w:val="single"/>
        </w:rPr>
        <w:t xml:space="preserve"> geometric isomerization: E-Z</w:t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FA177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noProof/>
          <w:lang w:eastAsia="zh-CN"/>
        </w:rPr>
        <w:drawing>
          <wp:inline distT="0" distB="0" distL="0" distR="0">
            <wp:extent cx="37338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4"/>
        </w:rPr>
        <w:t>(E)-2-butene</w:t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  <w:t>(Z)-2-butene</w:t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7B01B1" w:rsidRPr="005E0E23" w:rsidRDefault="00FA177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noProof/>
          <w:lang w:eastAsia="zh-CN"/>
        </w:rPr>
        <w:drawing>
          <wp:inline distT="0" distB="0" distL="0" distR="0">
            <wp:extent cx="3457575" cy="847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B1" w:rsidRPr="005E0E23" w:rsidRDefault="007B01B1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</w:p>
    <w:p w:rsidR="009655EC" w:rsidRPr="005E0E23" w:rsidRDefault="009655EC">
      <w:pPr>
        <w:tabs>
          <w:tab w:val="left" w:pos="1170"/>
          <w:tab w:val="left" w:pos="1440"/>
          <w:tab w:val="left" w:pos="2160"/>
          <w:tab w:val="left" w:pos="288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1584"/>
        <w:rPr>
          <w:rFonts w:asciiTheme="majorHAnsi" w:hAnsiTheme="majorHAnsi"/>
          <w:sz w:val="24"/>
        </w:rPr>
      </w:pPr>
      <w:r w:rsidRPr="005E0E23">
        <w:rPr>
          <w:rFonts w:asciiTheme="majorHAnsi" w:hAnsiTheme="majorHAnsi"/>
          <w:sz w:val="24"/>
        </w:rPr>
        <w:t>(E)-1-bromo-2-chloropropene</w:t>
      </w:r>
      <w:r w:rsidRPr="005E0E23">
        <w:rPr>
          <w:rFonts w:asciiTheme="majorHAnsi" w:hAnsiTheme="majorHAnsi"/>
          <w:sz w:val="24"/>
        </w:rPr>
        <w:tab/>
      </w:r>
      <w:r w:rsidRPr="005E0E23">
        <w:rPr>
          <w:rFonts w:asciiTheme="majorHAnsi" w:hAnsiTheme="majorHAnsi"/>
          <w:sz w:val="24"/>
        </w:rPr>
        <w:tab/>
        <w:t>(Z)-1-bromo-2-chloropropene</w:t>
      </w:r>
    </w:p>
    <w:sectPr w:rsidR="009655EC" w:rsidRPr="005E0E23" w:rsidSect="007B01B1">
      <w:pgSz w:w="12240" w:h="15840"/>
      <w:pgMar w:top="360" w:right="81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6A"/>
    <w:rsid w:val="0030482F"/>
    <w:rsid w:val="003807D8"/>
    <w:rsid w:val="003F1323"/>
    <w:rsid w:val="005E0E23"/>
    <w:rsid w:val="007B01B1"/>
    <w:rsid w:val="009655EC"/>
    <w:rsid w:val="00B054F7"/>
    <w:rsid w:val="00C40849"/>
    <w:rsid w:val="00C6436A"/>
    <w:rsid w:val="00E05150"/>
    <w:rsid w:val="00E96D70"/>
    <w:rsid w:val="00F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762B8F-F11A-4037-A512-F04796F9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B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0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of Alkenes: Summary and Exercises</vt:lpstr>
    </vt:vector>
  </TitlesOfParts>
  <Company>Jerry Fong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of Alkenes: Summary and Exercises</dc:title>
  <dc:creator>Jerry Fong</dc:creator>
  <cp:lastModifiedBy>Fong, Jerry</cp:lastModifiedBy>
  <cp:revision>2</cp:revision>
  <cp:lastPrinted>2013-11-12T19:29:00Z</cp:lastPrinted>
  <dcterms:created xsi:type="dcterms:W3CDTF">2013-11-12T19:31:00Z</dcterms:created>
  <dcterms:modified xsi:type="dcterms:W3CDTF">2013-11-12T19:31:00Z</dcterms:modified>
</cp:coreProperties>
</file>